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37C" w:rsidRPr="00054FC9" w:rsidRDefault="00054FC9" w:rsidP="00054FC9">
      <w:pPr>
        <w:pStyle w:val="Normal1"/>
        <w:jc w:val="center"/>
        <w:rPr>
          <w:rStyle w:val="a4"/>
          <w:rFonts w:asciiTheme="majorBidi" w:hAnsiTheme="majorBidi" w:cstheme="majorBidi"/>
          <w:b w:val="0"/>
          <w:bCs w:val="0"/>
          <w:sz w:val="36"/>
          <w:szCs w:val="36"/>
        </w:rPr>
      </w:pPr>
      <w:r w:rsidRPr="006A6098">
        <w:rPr>
          <w:rFonts w:asciiTheme="majorBidi" w:eastAsia="Calibri" w:hAnsiTheme="majorBidi" w:cstheme="majorBidi"/>
          <w:b/>
          <w:sz w:val="36"/>
          <w:szCs w:val="36"/>
        </w:rPr>
        <w:t>Concordia University Chicago</w:t>
      </w:r>
    </w:p>
    <w:p w:rsidR="000E3F7E" w:rsidRDefault="000E3F7E" w:rsidP="000E3F7E">
      <w:pPr>
        <w:bidi/>
        <w:ind w:left="2160" w:hanging="2160"/>
        <w:jc w:val="right"/>
        <w:rPr>
          <w:rFonts w:asciiTheme="majorBidi" w:hAnsiTheme="majorBidi" w:cstheme="majorBidi"/>
          <w:b/>
          <w:sz w:val="24"/>
          <w:szCs w:val="24"/>
        </w:rPr>
      </w:pPr>
    </w:p>
    <w:p w:rsidR="000E3F7E" w:rsidRDefault="000E3F7E" w:rsidP="000E3F7E">
      <w:pPr>
        <w:bidi/>
        <w:ind w:left="2160" w:hanging="2160"/>
        <w:jc w:val="right"/>
        <w:rPr>
          <w:rFonts w:asciiTheme="majorBidi" w:hAnsiTheme="majorBidi" w:cstheme="majorBidi"/>
          <w:b/>
          <w:sz w:val="24"/>
          <w:szCs w:val="24"/>
        </w:rPr>
      </w:pPr>
      <w:r>
        <w:rPr>
          <w:rFonts w:asciiTheme="majorBidi" w:hAnsiTheme="majorBidi" w:cstheme="majorBidi"/>
          <w:b/>
          <w:sz w:val="24"/>
          <w:szCs w:val="24"/>
        </w:rPr>
        <w:t xml:space="preserve">Student: </w:t>
      </w:r>
      <w:r>
        <w:rPr>
          <w:rFonts w:asciiTheme="majorBidi" w:hAnsiTheme="majorBidi" w:cstheme="majorBidi"/>
          <w:bCs/>
          <w:sz w:val="24"/>
          <w:szCs w:val="24"/>
        </w:rPr>
        <w:t>Afrah Alobra</w:t>
      </w:r>
    </w:p>
    <w:p w:rsidR="000E3F7E" w:rsidRDefault="000E3F7E" w:rsidP="000E3F7E">
      <w:pPr>
        <w:bidi/>
        <w:ind w:left="2160" w:hanging="2160"/>
        <w:jc w:val="right"/>
        <w:rPr>
          <w:rFonts w:asciiTheme="majorBidi" w:hAnsiTheme="majorBidi" w:cstheme="majorBidi"/>
          <w:bCs/>
          <w:sz w:val="24"/>
          <w:szCs w:val="24"/>
          <w:rtl/>
        </w:rPr>
      </w:pPr>
      <w:r>
        <w:rPr>
          <w:rFonts w:asciiTheme="majorBidi" w:hAnsiTheme="majorBidi" w:cstheme="majorBidi"/>
          <w:b/>
          <w:sz w:val="24"/>
          <w:szCs w:val="24"/>
        </w:rPr>
        <w:t>Day Telephone :</w:t>
      </w:r>
      <w:r>
        <w:rPr>
          <w:rFonts w:asciiTheme="majorBidi" w:hAnsiTheme="majorBidi" w:cstheme="majorBidi"/>
          <w:bCs/>
          <w:sz w:val="24"/>
          <w:szCs w:val="24"/>
        </w:rPr>
        <w:t>3018201648</w:t>
      </w:r>
    </w:p>
    <w:p w:rsidR="000E3F7E" w:rsidRDefault="000E3F7E" w:rsidP="000E3F7E">
      <w:pPr>
        <w:bidi/>
        <w:ind w:left="2160" w:hanging="2160"/>
        <w:jc w:val="right"/>
        <w:rPr>
          <w:rFonts w:asciiTheme="majorBidi" w:hAnsiTheme="majorBidi" w:cstheme="majorBidi"/>
          <w:bCs/>
          <w:sz w:val="24"/>
          <w:szCs w:val="24"/>
        </w:rPr>
      </w:pPr>
      <w:r>
        <w:rPr>
          <w:rFonts w:asciiTheme="majorBidi" w:hAnsiTheme="majorBidi" w:cstheme="majorBidi"/>
          <w:b/>
          <w:sz w:val="24"/>
          <w:szCs w:val="24"/>
        </w:rPr>
        <w:t>Evening Telephone:</w:t>
      </w:r>
      <w:r>
        <w:rPr>
          <w:rFonts w:asciiTheme="majorBidi" w:hAnsiTheme="majorBidi" w:cstheme="majorBidi"/>
          <w:bCs/>
          <w:sz w:val="24"/>
          <w:szCs w:val="24"/>
        </w:rPr>
        <w:t>3018201648</w:t>
      </w:r>
    </w:p>
    <w:p w:rsidR="000E3F7E" w:rsidRDefault="000E3F7E" w:rsidP="00C530AD">
      <w:pPr>
        <w:bidi/>
        <w:jc w:val="right"/>
        <w:rPr>
          <w:sz w:val="24"/>
          <w:szCs w:val="24"/>
        </w:rPr>
      </w:pPr>
      <w:r>
        <w:rPr>
          <w:rFonts w:asciiTheme="majorBidi" w:hAnsiTheme="majorBidi" w:cstheme="majorBidi"/>
          <w:b/>
          <w:sz w:val="24"/>
          <w:szCs w:val="24"/>
        </w:rPr>
        <w:t>Assignment Title:</w:t>
      </w:r>
      <w:r>
        <w:rPr>
          <w:rFonts w:asciiTheme="majorBidi" w:hAnsiTheme="majorBidi" w:cstheme="majorBidi"/>
          <w:sz w:val="24"/>
          <w:szCs w:val="24"/>
        </w:rPr>
        <w:t xml:space="preserve"> </w:t>
      </w:r>
      <w:r w:rsidR="00C530AD">
        <w:rPr>
          <w:rFonts w:asciiTheme="majorBidi" w:hAnsiTheme="majorBidi" w:cstheme="majorBidi"/>
          <w:sz w:val="24"/>
          <w:szCs w:val="24"/>
        </w:rPr>
        <w:t>District 109</w:t>
      </w:r>
    </w:p>
    <w:p w:rsidR="000E3F7E" w:rsidRDefault="000E3F7E" w:rsidP="00C530AD">
      <w:pPr>
        <w:tabs>
          <w:tab w:val="left" w:pos="3840"/>
        </w:tabs>
        <w:bidi/>
        <w:jc w:val="right"/>
        <w:rPr>
          <w:rFonts w:asciiTheme="majorBidi" w:hAnsiTheme="majorBidi" w:cstheme="majorBidi"/>
          <w:sz w:val="24"/>
          <w:szCs w:val="24"/>
          <w:rtl/>
        </w:rPr>
      </w:pPr>
      <w:r>
        <w:rPr>
          <w:rFonts w:asciiTheme="majorBidi" w:hAnsiTheme="majorBidi" w:cstheme="majorBidi"/>
          <w:b/>
          <w:bCs/>
          <w:sz w:val="24"/>
          <w:szCs w:val="24"/>
        </w:rPr>
        <w:t>Date of Submission:</w:t>
      </w:r>
      <w:r w:rsidR="00C530AD">
        <w:rPr>
          <w:rFonts w:asciiTheme="majorBidi" w:hAnsiTheme="majorBidi" w:cstheme="majorBidi"/>
          <w:sz w:val="24"/>
          <w:szCs w:val="24"/>
        </w:rPr>
        <w:t>10</w:t>
      </w:r>
      <w:r>
        <w:rPr>
          <w:rFonts w:asciiTheme="majorBidi" w:hAnsiTheme="majorBidi" w:cstheme="majorBidi"/>
          <w:sz w:val="24"/>
          <w:szCs w:val="24"/>
        </w:rPr>
        <w:t>/</w:t>
      </w:r>
      <w:r w:rsidR="00C530AD">
        <w:rPr>
          <w:rFonts w:asciiTheme="majorBidi" w:hAnsiTheme="majorBidi" w:cstheme="majorBidi"/>
          <w:sz w:val="24"/>
          <w:szCs w:val="24"/>
        </w:rPr>
        <w:t>27</w:t>
      </w:r>
      <w:r>
        <w:rPr>
          <w:rFonts w:asciiTheme="majorBidi" w:hAnsiTheme="majorBidi" w:cstheme="majorBidi"/>
          <w:sz w:val="24"/>
          <w:szCs w:val="24"/>
        </w:rPr>
        <w:t>/2017</w:t>
      </w:r>
    </w:p>
    <w:p w:rsidR="000E3F7E" w:rsidRDefault="000E3F7E" w:rsidP="00C530AD">
      <w:pPr>
        <w:bidi/>
        <w:jc w:val="right"/>
        <w:rPr>
          <w:rFonts w:asciiTheme="majorBidi" w:hAnsiTheme="majorBidi" w:cstheme="majorBidi"/>
          <w:sz w:val="24"/>
          <w:szCs w:val="24"/>
          <w:rtl/>
        </w:rPr>
      </w:pPr>
      <w:r>
        <w:rPr>
          <w:rFonts w:asciiTheme="majorBidi" w:hAnsiTheme="majorBidi" w:cstheme="majorBidi"/>
          <w:b/>
          <w:bCs/>
          <w:sz w:val="24"/>
          <w:szCs w:val="24"/>
        </w:rPr>
        <w:t>Assignment Due Date:</w:t>
      </w:r>
      <w:r w:rsidR="00C530AD">
        <w:rPr>
          <w:rFonts w:asciiTheme="majorBidi" w:hAnsiTheme="majorBidi" w:cstheme="majorBidi"/>
          <w:sz w:val="24"/>
          <w:szCs w:val="24"/>
        </w:rPr>
        <w:t>10</w:t>
      </w:r>
      <w:r>
        <w:rPr>
          <w:rFonts w:asciiTheme="majorBidi" w:hAnsiTheme="majorBidi" w:cstheme="majorBidi"/>
          <w:sz w:val="24"/>
          <w:szCs w:val="24"/>
        </w:rPr>
        <w:t>/</w:t>
      </w:r>
      <w:r w:rsidR="00C530AD">
        <w:rPr>
          <w:rFonts w:asciiTheme="majorBidi" w:hAnsiTheme="majorBidi" w:cstheme="majorBidi"/>
          <w:sz w:val="24"/>
          <w:szCs w:val="24"/>
        </w:rPr>
        <w:t>29</w:t>
      </w:r>
      <w:r>
        <w:rPr>
          <w:rFonts w:asciiTheme="majorBidi" w:hAnsiTheme="majorBidi" w:cstheme="majorBidi"/>
          <w:sz w:val="24"/>
          <w:szCs w:val="24"/>
        </w:rPr>
        <w:t>/2017</w:t>
      </w:r>
    </w:p>
    <w:p w:rsidR="000E3F7E" w:rsidRDefault="000E3F7E" w:rsidP="00C530AD">
      <w:pPr>
        <w:bidi/>
        <w:jc w:val="right"/>
        <w:rPr>
          <w:rFonts w:asciiTheme="majorBidi" w:hAnsiTheme="majorBidi" w:cstheme="majorBidi"/>
          <w:sz w:val="24"/>
          <w:szCs w:val="24"/>
        </w:rPr>
      </w:pPr>
      <w:r>
        <w:rPr>
          <w:rFonts w:asciiTheme="majorBidi" w:hAnsiTheme="majorBidi" w:cstheme="majorBidi"/>
          <w:b/>
          <w:bCs/>
          <w:sz w:val="24"/>
          <w:szCs w:val="24"/>
        </w:rPr>
        <w:t>Course:</w:t>
      </w:r>
      <w:r>
        <w:rPr>
          <w:rFonts w:asciiTheme="majorBidi" w:hAnsiTheme="majorBidi" w:cstheme="majorBidi"/>
          <w:sz w:val="24"/>
          <w:szCs w:val="24"/>
        </w:rPr>
        <w:t xml:space="preserve"> </w:t>
      </w:r>
      <w:r w:rsidR="00C530AD" w:rsidRPr="00C530AD">
        <w:rPr>
          <w:rFonts w:asciiTheme="majorBidi" w:hAnsiTheme="majorBidi" w:cstheme="majorBidi"/>
          <w:sz w:val="24"/>
          <w:szCs w:val="24"/>
        </w:rPr>
        <w:t>Schl</w:t>
      </w:r>
      <w:r w:rsidR="00C530AD">
        <w:rPr>
          <w:rFonts w:asciiTheme="majorBidi" w:hAnsiTheme="majorBidi" w:cstheme="majorBidi"/>
          <w:sz w:val="24"/>
          <w:szCs w:val="24"/>
        </w:rPr>
        <w:t>/</w:t>
      </w:r>
      <w:r w:rsidR="00C530AD" w:rsidRPr="00C530AD">
        <w:rPr>
          <w:rFonts w:asciiTheme="majorBidi" w:hAnsiTheme="majorBidi" w:cstheme="majorBidi"/>
          <w:sz w:val="24"/>
          <w:szCs w:val="24"/>
        </w:rPr>
        <w:t>Dst Improve Data Analysis</w:t>
      </w:r>
    </w:p>
    <w:p w:rsidR="000E3F7E" w:rsidRDefault="000E3F7E" w:rsidP="00557819">
      <w:pPr>
        <w:bidi/>
        <w:jc w:val="right"/>
        <w:rPr>
          <w:rFonts w:asciiTheme="majorBidi" w:hAnsiTheme="majorBidi" w:cstheme="majorBidi"/>
          <w:sz w:val="24"/>
          <w:szCs w:val="24"/>
        </w:rPr>
      </w:pPr>
      <w:r>
        <w:rPr>
          <w:rFonts w:asciiTheme="majorBidi" w:hAnsiTheme="majorBidi" w:cstheme="majorBidi"/>
          <w:b/>
          <w:bCs/>
          <w:sz w:val="24"/>
          <w:szCs w:val="24"/>
        </w:rPr>
        <w:t>Section Number:</w:t>
      </w:r>
      <w:r>
        <w:rPr>
          <w:rFonts w:asciiTheme="majorBidi" w:hAnsiTheme="majorBidi" w:cstheme="majorBidi"/>
          <w:sz w:val="24"/>
          <w:szCs w:val="24"/>
        </w:rPr>
        <w:t xml:space="preserve"> EDL 7</w:t>
      </w:r>
      <w:r w:rsidR="00557819">
        <w:rPr>
          <w:rFonts w:asciiTheme="majorBidi" w:hAnsiTheme="majorBidi" w:cstheme="majorBidi"/>
          <w:sz w:val="24"/>
          <w:szCs w:val="24"/>
        </w:rPr>
        <w:t>260</w:t>
      </w:r>
    </w:p>
    <w:p w:rsidR="000E3F7E" w:rsidRDefault="000E3F7E" w:rsidP="000E3F7E">
      <w:pPr>
        <w:bidi/>
        <w:jc w:val="right"/>
        <w:rPr>
          <w:rFonts w:asciiTheme="majorBidi" w:hAnsiTheme="majorBidi" w:cstheme="majorBidi"/>
          <w:sz w:val="24"/>
          <w:szCs w:val="24"/>
        </w:rPr>
      </w:pPr>
      <w:r>
        <w:rPr>
          <w:rFonts w:asciiTheme="majorBidi" w:hAnsiTheme="majorBidi" w:cstheme="majorBidi"/>
          <w:b/>
          <w:bCs/>
          <w:sz w:val="24"/>
          <w:szCs w:val="24"/>
        </w:rPr>
        <w:t>Semester :</w:t>
      </w:r>
      <w:r>
        <w:rPr>
          <w:rFonts w:asciiTheme="majorBidi" w:hAnsiTheme="majorBidi" w:cstheme="majorBidi"/>
          <w:sz w:val="24"/>
          <w:szCs w:val="24"/>
        </w:rPr>
        <w:t xml:space="preserve"> Fall  </w:t>
      </w:r>
    </w:p>
    <w:p w:rsidR="000E3F7E" w:rsidRDefault="000E3F7E" w:rsidP="00C530AD">
      <w:pPr>
        <w:bidi/>
        <w:jc w:val="right"/>
        <w:rPr>
          <w:rFonts w:asciiTheme="majorBidi" w:hAnsiTheme="majorBidi" w:cstheme="majorBidi"/>
          <w:sz w:val="24"/>
          <w:szCs w:val="24"/>
        </w:rPr>
      </w:pPr>
      <w:r>
        <w:rPr>
          <w:rFonts w:asciiTheme="majorBidi" w:hAnsiTheme="majorBidi" w:cstheme="majorBidi"/>
          <w:b/>
          <w:bCs/>
          <w:sz w:val="24"/>
          <w:szCs w:val="24"/>
        </w:rPr>
        <w:t>Course Instructor:</w:t>
      </w:r>
      <w:r>
        <w:rPr>
          <w:rFonts w:asciiTheme="majorBidi" w:hAnsiTheme="majorBidi" w:cstheme="majorBidi"/>
          <w:sz w:val="24"/>
          <w:szCs w:val="24"/>
        </w:rPr>
        <w:t xml:space="preserve"> Professor: </w:t>
      </w:r>
      <w:r w:rsidR="00C530AD" w:rsidRPr="00C530AD">
        <w:rPr>
          <w:rFonts w:asciiTheme="majorBidi" w:hAnsiTheme="majorBidi" w:cstheme="majorBidi"/>
          <w:sz w:val="24"/>
          <w:szCs w:val="24"/>
        </w:rPr>
        <w:t>Audrey Haugan</w:t>
      </w:r>
    </w:p>
    <w:p w:rsidR="000E3F7E" w:rsidRDefault="000E3F7E" w:rsidP="000E3F7E">
      <w:pPr>
        <w:bidi/>
        <w:jc w:val="right"/>
        <w:rPr>
          <w:rFonts w:asciiTheme="majorBidi" w:hAnsiTheme="majorBidi" w:cstheme="majorBidi"/>
          <w:sz w:val="24"/>
          <w:szCs w:val="24"/>
        </w:rPr>
      </w:pPr>
      <w:r>
        <w:rPr>
          <w:rFonts w:asciiTheme="majorBidi" w:hAnsiTheme="majorBidi" w:cstheme="majorBidi"/>
          <w:sz w:val="24"/>
          <w:szCs w:val="24"/>
        </w:rPr>
        <w:t>I certify that I am the author of this paper and that any assistance I received in it is preparation is fully acknowled</w:t>
      </w:r>
      <w:r w:rsidR="00187E8F">
        <w:rPr>
          <w:rFonts w:asciiTheme="majorBidi" w:hAnsiTheme="majorBidi" w:cstheme="majorBidi"/>
          <w:sz w:val="24"/>
          <w:szCs w:val="24"/>
        </w:rPr>
        <w:t>ged and disclosed in the paper</w:t>
      </w:r>
      <w:r>
        <w:rPr>
          <w:rFonts w:asciiTheme="majorBidi" w:hAnsiTheme="majorBidi" w:cstheme="majorBidi"/>
          <w:sz w:val="24"/>
          <w:szCs w:val="24"/>
        </w:rPr>
        <w:t>. I also have cited any source</w:t>
      </w:r>
      <w:r w:rsidR="00187E8F">
        <w:rPr>
          <w:rFonts w:asciiTheme="majorBidi" w:hAnsiTheme="majorBidi" w:cstheme="majorBidi"/>
          <w:sz w:val="24"/>
          <w:szCs w:val="24"/>
        </w:rPr>
        <w:t>s from which I used data, ideas</w:t>
      </w:r>
      <w:r>
        <w:rPr>
          <w:rFonts w:asciiTheme="majorBidi" w:hAnsiTheme="majorBidi" w:cstheme="majorBidi"/>
          <w:sz w:val="24"/>
          <w:szCs w:val="24"/>
        </w:rPr>
        <w:t>,</w:t>
      </w:r>
      <w:r w:rsidR="00187E8F">
        <w:rPr>
          <w:rFonts w:asciiTheme="majorBidi" w:hAnsiTheme="majorBidi" w:cstheme="majorBidi"/>
          <w:sz w:val="24"/>
          <w:szCs w:val="24"/>
        </w:rPr>
        <w:t xml:space="preserve"> or word</w:t>
      </w:r>
      <w:r>
        <w:rPr>
          <w:rFonts w:asciiTheme="majorBidi" w:hAnsiTheme="majorBidi" w:cstheme="majorBidi"/>
          <w:sz w:val="24"/>
          <w:szCs w:val="24"/>
        </w:rPr>
        <w:t>, either quoted directly or paraphrased. I certify that this paper was prepared by me specifically for the purpose of this assignment, as directed.</w:t>
      </w:r>
    </w:p>
    <w:p w:rsidR="000E3F7E" w:rsidRDefault="000E3F7E" w:rsidP="000E3F7E">
      <w:pPr>
        <w:bidi/>
        <w:jc w:val="right"/>
        <w:rPr>
          <w:rFonts w:asciiTheme="majorBidi" w:hAnsiTheme="majorBidi" w:cstheme="majorBidi"/>
          <w:sz w:val="24"/>
          <w:szCs w:val="24"/>
        </w:rPr>
      </w:pPr>
      <w:r>
        <w:rPr>
          <w:rFonts w:asciiTheme="majorBidi" w:hAnsiTheme="majorBidi" w:cstheme="majorBidi"/>
          <w:b/>
          <w:bCs/>
          <w:sz w:val="24"/>
          <w:szCs w:val="24"/>
        </w:rPr>
        <w:t>Student's Signature:</w:t>
      </w:r>
      <w:r>
        <w:rPr>
          <w:rFonts w:asciiTheme="majorBidi" w:hAnsiTheme="majorBidi" w:cstheme="majorBidi"/>
          <w:sz w:val="24"/>
          <w:szCs w:val="24"/>
        </w:rPr>
        <w:t xml:space="preserve"> AA</w:t>
      </w:r>
    </w:p>
    <w:p w:rsidR="000E3F7E" w:rsidRDefault="000E3F7E" w:rsidP="000E3F7E">
      <w:pPr>
        <w:bidi/>
        <w:jc w:val="right"/>
        <w:rPr>
          <w:rFonts w:asciiTheme="majorBidi" w:hAnsiTheme="majorBidi" w:cstheme="majorBidi"/>
          <w:sz w:val="24"/>
          <w:szCs w:val="24"/>
        </w:rPr>
      </w:pPr>
    </w:p>
    <w:p w:rsidR="000E3F7E" w:rsidRDefault="000E3F7E" w:rsidP="000E3F7E">
      <w:pPr>
        <w:bidi/>
        <w:jc w:val="right"/>
        <w:rPr>
          <w:rFonts w:asciiTheme="majorBidi" w:hAnsiTheme="majorBidi" w:cstheme="majorBidi"/>
          <w:sz w:val="24"/>
          <w:szCs w:val="24"/>
        </w:rPr>
      </w:pPr>
    </w:p>
    <w:p w:rsidR="000E3F7E" w:rsidRDefault="000E3F7E" w:rsidP="000E3F7E">
      <w:pPr>
        <w:bidi/>
        <w:jc w:val="right"/>
        <w:rPr>
          <w:rFonts w:asciiTheme="majorBidi" w:hAnsiTheme="majorBidi" w:cstheme="majorBidi"/>
          <w:sz w:val="24"/>
          <w:szCs w:val="24"/>
        </w:rPr>
      </w:pPr>
    </w:p>
    <w:p w:rsidR="000E3F7E" w:rsidRDefault="000E3F7E" w:rsidP="000E3F7E">
      <w:pPr>
        <w:bidi/>
        <w:jc w:val="right"/>
        <w:rPr>
          <w:rFonts w:asciiTheme="majorBidi" w:hAnsiTheme="majorBidi" w:cstheme="majorBidi"/>
          <w:sz w:val="24"/>
          <w:szCs w:val="24"/>
        </w:rPr>
      </w:pPr>
    </w:p>
    <w:p w:rsidR="000E3F7E" w:rsidRDefault="000E3F7E" w:rsidP="000E3F7E">
      <w:pPr>
        <w:bidi/>
        <w:jc w:val="right"/>
        <w:rPr>
          <w:rFonts w:asciiTheme="majorBidi" w:hAnsiTheme="majorBidi" w:cstheme="majorBidi"/>
          <w:sz w:val="24"/>
          <w:szCs w:val="24"/>
        </w:rPr>
      </w:pPr>
    </w:p>
    <w:p w:rsidR="000E3F7E" w:rsidRDefault="000E3F7E" w:rsidP="000E3F7E">
      <w:pPr>
        <w:bidi/>
        <w:jc w:val="right"/>
        <w:rPr>
          <w:rFonts w:asciiTheme="majorBidi" w:hAnsiTheme="majorBidi" w:cstheme="majorBidi"/>
          <w:sz w:val="24"/>
          <w:szCs w:val="24"/>
        </w:rPr>
      </w:pPr>
    </w:p>
    <w:p w:rsidR="000E3F7E" w:rsidRDefault="000E3F7E" w:rsidP="00364A33">
      <w:pPr>
        <w:pStyle w:val="Default"/>
        <w:spacing w:line="480" w:lineRule="auto"/>
        <w:rPr>
          <w:rFonts w:asciiTheme="majorBidi" w:hAnsiTheme="majorBidi" w:cstheme="majorBidi"/>
          <w:b/>
          <w:bCs/>
        </w:rPr>
      </w:pPr>
    </w:p>
    <w:p w:rsidR="00725312" w:rsidRDefault="00725312" w:rsidP="00364A33">
      <w:pPr>
        <w:pStyle w:val="Default"/>
        <w:spacing w:line="480" w:lineRule="auto"/>
        <w:rPr>
          <w:rFonts w:asciiTheme="majorBidi" w:hAnsiTheme="majorBidi" w:cstheme="majorBidi"/>
          <w:b/>
          <w:bCs/>
        </w:rPr>
      </w:pPr>
    </w:p>
    <w:p w:rsidR="00725312" w:rsidRDefault="00725312" w:rsidP="00364A33">
      <w:pPr>
        <w:pStyle w:val="Default"/>
        <w:spacing w:line="480" w:lineRule="auto"/>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2D03EF">
      <w:pPr>
        <w:pStyle w:val="a8"/>
        <w:shd w:val="clear" w:color="auto" w:fill="FFFFFF"/>
        <w:spacing w:before="0" w:beforeAutospacing="0" w:after="0" w:afterAutospacing="0" w:line="480" w:lineRule="auto"/>
        <w:jc w:val="center"/>
        <w:rPr>
          <w:color w:val="000000"/>
          <w:bdr w:val="none" w:sz="0" w:space="0" w:color="auto" w:frame="1"/>
        </w:rPr>
      </w:pPr>
      <w:r w:rsidRPr="00537A81">
        <w:rPr>
          <w:color w:val="000000"/>
          <w:bdr w:val="none" w:sz="0" w:space="0" w:color="auto" w:frame="1"/>
        </w:rPr>
        <w:t>Afrah Alobra</w:t>
      </w:r>
    </w:p>
    <w:p w:rsidR="002D03EF" w:rsidRPr="00537A81" w:rsidRDefault="002D03EF" w:rsidP="002D03EF">
      <w:pPr>
        <w:pStyle w:val="a8"/>
        <w:shd w:val="clear" w:color="auto" w:fill="FFFFFF"/>
        <w:spacing w:before="0" w:beforeAutospacing="0" w:after="0" w:afterAutospacing="0" w:line="480" w:lineRule="auto"/>
        <w:jc w:val="both"/>
        <w:rPr>
          <w:color w:val="000000"/>
          <w:bdr w:val="none" w:sz="0" w:space="0" w:color="auto" w:frame="1"/>
        </w:rPr>
      </w:pPr>
      <w:r>
        <w:rPr>
          <w:color w:val="000000"/>
          <w:bdr w:val="none" w:sz="0" w:space="0" w:color="auto" w:frame="1"/>
        </w:rPr>
        <w:t xml:space="preserve">          </w:t>
      </w:r>
      <w:r w:rsidR="008A5A8B">
        <w:rPr>
          <w:color w:val="000000"/>
          <w:bdr w:val="none" w:sz="0" w:space="0" w:color="auto" w:frame="1"/>
        </w:rPr>
        <w:t xml:space="preserve">                            </w:t>
      </w:r>
      <w:r>
        <w:rPr>
          <w:color w:val="000000"/>
          <w:bdr w:val="none" w:sz="0" w:space="0" w:color="auto" w:frame="1"/>
        </w:rPr>
        <w:t xml:space="preserve">     </w:t>
      </w:r>
      <w:r w:rsidRPr="002D03EF">
        <w:rPr>
          <w:color w:val="000000"/>
          <w:bdr w:val="none" w:sz="0" w:space="0" w:color="auto" w:frame="1"/>
        </w:rPr>
        <w:t>The Indian Springs School</w:t>
      </w:r>
      <w:r>
        <w:rPr>
          <w:color w:val="000000"/>
          <w:bdr w:val="none" w:sz="0" w:space="0" w:color="auto" w:frame="1"/>
        </w:rPr>
        <w:t xml:space="preserve"> District 109</w:t>
      </w:r>
    </w:p>
    <w:p w:rsidR="002D03EF" w:rsidRPr="00537A81" w:rsidRDefault="000B0BAA" w:rsidP="002D03EF">
      <w:pPr>
        <w:pStyle w:val="a8"/>
        <w:shd w:val="clear" w:color="auto" w:fill="FFFFFF"/>
        <w:spacing w:before="0" w:beforeAutospacing="0" w:after="0" w:afterAutospacing="0" w:line="480" w:lineRule="auto"/>
        <w:jc w:val="center"/>
        <w:rPr>
          <w:color w:val="000000"/>
          <w:bdr w:val="none" w:sz="0" w:space="0" w:color="auto" w:frame="1"/>
        </w:rPr>
      </w:pPr>
      <w:r>
        <w:rPr>
          <w:color w:val="000000"/>
          <w:bdr w:val="none" w:sz="0" w:space="0" w:color="auto" w:frame="1"/>
        </w:rPr>
        <w:t xml:space="preserve">  </w:t>
      </w:r>
      <w:r w:rsidR="002D03EF" w:rsidRPr="00537A81">
        <w:rPr>
          <w:color w:val="000000"/>
          <w:bdr w:val="none" w:sz="0" w:space="0" w:color="auto" w:frame="1"/>
        </w:rPr>
        <w:t>Concordia University Chicago</w:t>
      </w: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2D03EF" w:rsidRDefault="002D03EF" w:rsidP="000E3F7E">
      <w:pPr>
        <w:pStyle w:val="Default"/>
        <w:spacing w:line="480" w:lineRule="auto"/>
        <w:jc w:val="center"/>
        <w:rPr>
          <w:rFonts w:asciiTheme="majorBidi" w:hAnsiTheme="majorBidi" w:cstheme="majorBidi"/>
          <w:b/>
          <w:bCs/>
        </w:rPr>
      </w:pPr>
    </w:p>
    <w:p w:rsidR="000E3F7E" w:rsidRDefault="000E3F7E" w:rsidP="000E3F7E">
      <w:pPr>
        <w:pStyle w:val="Default"/>
        <w:spacing w:line="480" w:lineRule="auto"/>
        <w:jc w:val="center"/>
        <w:rPr>
          <w:rFonts w:asciiTheme="majorBidi" w:hAnsiTheme="majorBidi" w:cstheme="majorBidi"/>
        </w:rPr>
      </w:pPr>
      <w:r>
        <w:rPr>
          <w:rFonts w:asciiTheme="majorBidi" w:hAnsiTheme="majorBidi" w:cstheme="majorBidi"/>
          <w:b/>
          <w:bCs/>
        </w:rPr>
        <w:lastRenderedPageBreak/>
        <w:t>Introduction</w:t>
      </w:r>
    </w:p>
    <w:p w:rsidR="00CB179E" w:rsidRDefault="00274D39" w:rsidP="00741592">
      <w:pPr>
        <w:spacing w:after="0" w:line="480" w:lineRule="auto"/>
        <w:ind w:firstLine="720"/>
        <w:rPr>
          <w:rFonts w:asciiTheme="majorBidi" w:hAnsiTheme="majorBidi" w:cstheme="majorBidi"/>
          <w:sz w:val="24"/>
          <w:szCs w:val="24"/>
        </w:rPr>
      </w:pPr>
      <w:r w:rsidRPr="00274D39">
        <w:rPr>
          <w:rFonts w:asciiTheme="majorBidi" w:hAnsiTheme="majorBidi" w:cstheme="majorBidi"/>
          <w:sz w:val="24"/>
          <w:szCs w:val="24"/>
        </w:rPr>
        <w:t>Curriculum development in District #109 has broken away from a compartmentalized, textbook directed philosophy to a standards-driven approach that actively engages students in the learning and assessment experience. This concept provides a framework from which teachers can develop robust units of study that actively involve students in real-world problem solving.</w:t>
      </w:r>
      <w:r w:rsidR="00741592">
        <w:rPr>
          <w:rFonts w:asciiTheme="majorBidi" w:hAnsiTheme="majorBidi" w:cstheme="majorBidi"/>
          <w:sz w:val="24"/>
          <w:szCs w:val="24"/>
        </w:rPr>
        <w:t xml:space="preserve"> </w:t>
      </w:r>
      <w:r w:rsidR="001F7D65" w:rsidRPr="001F7D65">
        <w:rPr>
          <w:rFonts w:asciiTheme="majorBidi" w:hAnsiTheme="majorBidi" w:cstheme="majorBidi"/>
          <w:sz w:val="24"/>
          <w:szCs w:val="24"/>
        </w:rPr>
        <w:t>Indiana Springs School District</w:t>
      </w:r>
      <w:r w:rsidR="001F7D65">
        <w:rPr>
          <w:rFonts w:asciiTheme="majorBidi" w:hAnsiTheme="majorBidi" w:cstheme="majorBidi"/>
          <w:sz w:val="24"/>
          <w:szCs w:val="24"/>
        </w:rPr>
        <w:t xml:space="preserve"> 109 uses a variety of assessment with its students. However, it is important to analyze the assessments to see the relationship between them and the district's mission and vision.</w:t>
      </w:r>
    </w:p>
    <w:p w:rsidR="000A3078" w:rsidRDefault="001F7D65" w:rsidP="00741592">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 </w:t>
      </w:r>
      <w:r w:rsidR="00C92E9D">
        <w:rPr>
          <w:rFonts w:asciiTheme="majorBidi" w:hAnsiTheme="majorBidi" w:cstheme="majorBidi"/>
          <w:sz w:val="24"/>
          <w:szCs w:val="24"/>
        </w:rPr>
        <w:t>I</w:t>
      </w:r>
      <w:r w:rsidR="00CB179E" w:rsidRPr="00CB179E">
        <w:rPr>
          <w:rFonts w:asciiTheme="majorBidi" w:hAnsiTheme="majorBidi" w:cstheme="majorBidi"/>
          <w:sz w:val="24"/>
          <w:szCs w:val="24"/>
        </w:rPr>
        <w:t>nformation or modeling basic skills for acquisition without extending the lessons to help students make meaning or transfer the learning. Teaching for understanding requires that students be given numerous opportunities to draw inferences and make generalizations for themselves (with teacher support). Understanding cannot simply be told; the learner has to actively construct meaning (or misconceptions and forgetfulness will ensue). Teaching for transfer means that learners are given opportunities to apply their learning to new situations and receive timely feedback on their performance to help them improve.</w:t>
      </w:r>
    </w:p>
    <w:p w:rsidR="000A3078" w:rsidRDefault="000A3078" w:rsidP="000A3078">
      <w:pPr>
        <w:spacing w:after="0" w:line="240" w:lineRule="auto"/>
        <w:jc w:val="center"/>
        <w:rPr>
          <w:rFonts w:ascii="Times New Roman" w:eastAsia="Times New Roman" w:hAnsi="Times New Roman" w:cs="Times New Roman"/>
          <w:b/>
          <w:bCs/>
          <w:sz w:val="24"/>
          <w:szCs w:val="24"/>
        </w:rPr>
      </w:pPr>
      <w:r w:rsidRPr="00E665D8">
        <w:rPr>
          <w:rFonts w:ascii="Times New Roman" w:eastAsia="Times New Roman" w:hAnsi="Times New Roman" w:cs="Times New Roman"/>
          <w:b/>
          <w:bCs/>
          <w:sz w:val="24"/>
          <w:szCs w:val="24"/>
        </w:rPr>
        <w:t>Vision and Mission Statement</w:t>
      </w:r>
    </w:p>
    <w:p w:rsidR="003A36F8" w:rsidRDefault="003A36F8" w:rsidP="000A3078">
      <w:pPr>
        <w:spacing w:after="0" w:line="240" w:lineRule="auto"/>
        <w:jc w:val="center"/>
        <w:rPr>
          <w:rFonts w:ascii="Times New Roman" w:eastAsia="Times New Roman" w:hAnsi="Times New Roman" w:cs="Times New Roman"/>
          <w:b/>
          <w:bCs/>
          <w:sz w:val="24"/>
          <w:szCs w:val="24"/>
        </w:rPr>
      </w:pPr>
    </w:p>
    <w:p w:rsidR="000F65A8" w:rsidRPr="003A36F8" w:rsidRDefault="003A36F8" w:rsidP="00F624F7">
      <w:pPr>
        <w:spacing w:line="480" w:lineRule="auto"/>
        <w:ind w:firstLine="720"/>
        <w:rPr>
          <w:rFonts w:ascii="Times New Roman" w:hAnsi="Times New Roman" w:cs="Times New Roman"/>
          <w:sz w:val="24"/>
          <w:szCs w:val="24"/>
          <w:shd w:val="clear" w:color="auto" w:fill="FFFFFF"/>
        </w:rPr>
      </w:pPr>
      <w:smartTag w:uri="urn:schemas-microsoft-com:office:smarttags" w:element="place">
        <w:smartTag w:uri="urn:schemas-microsoft-com:office:smarttags" w:element="PlaceName">
          <w:r w:rsidRPr="00B40D4D">
            <w:rPr>
              <w:rFonts w:ascii="Times New Roman" w:hAnsi="Times New Roman" w:cs="Times New Roman"/>
              <w:sz w:val="24"/>
              <w:szCs w:val="24"/>
              <w:shd w:val="clear" w:color="auto" w:fill="FFFFFF"/>
            </w:rPr>
            <w:t>Indian</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Springs</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School District</w:t>
          </w:r>
        </w:smartTag>
      </w:smartTag>
      <w:r w:rsidRPr="00B40D4D">
        <w:rPr>
          <w:rFonts w:ascii="Times New Roman" w:hAnsi="Times New Roman" w:cs="Times New Roman"/>
          <w:sz w:val="24"/>
          <w:szCs w:val="24"/>
          <w:shd w:val="clear" w:color="auto" w:fill="FFFFFF"/>
        </w:rPr>
        <w:t xml:space="preserve"> 109 is an institution that operates one junior high school and elementary schools. The governance of the school offers full support on matters that regarding effectiveness and excellence of their students. It has its district headquarters in Justice, </w:t>
      </w:r>
      <w:smartTag w:uri="urn:schemas-microsoft-com:office:smarttags" w:element="State">
        <w:r w:rsidRPr="00B40D4D">
          <w:rPr>
            <w:rFonts w:ascii="Times New Roman" w:hAnsi="Times New Roman" w:cs="Times New Roman"/>
            <w:sz w:val="24"/>
            <w:szCs w:val="24"/>
            <w:shd w:val="clear" w:color="auto" w:fill="FFFFFF"/>
          </w:rPr>
          <w:t>Illinois</w:t>
        </w:r>
      </w:smartTag>
      <w:r w:rsidRPr="00B40D4D">
        <w:rPr>
          <w:rFonts w:ascii="Times New Roman" w:hAnsi="Times New Roman" w:cs="Times New Roman"/>
          <w:sz w:val="24"/>
          <w:szCs w:val="24"/>
          <w:shd w:val="clear" w:color="auto" w:fill="FFFFFF"/>
        </w:rPr>
        <w:t xml:space="preserve"> in the </w:t>
      </w:r>
      <w:smartTag w:uri="urn:schemas:contacts" w:element="Sn">
        <w:smartTag w:uri="urn:schemas-microsoft-com:office:smarttags" w:element="City">
          <w:smartTag w:uri="urn:schemas-microsoft-com:office:smarttags" w:element="place">
            <w:r w:rsidRPr="00B40D4D">
              <w:rPr>
                <w:rFonts w:ascii="Times New Roman" w:hAnsi="Times New Roman" w:cs="Times New Roman"/>
                <w:sz w:val="24"/>
                <w:szCs w:val="24"/>
                <w:shd w:val="clear" w:color="auto" w:fill="FFFFFF"/>
              </w:rPr>
              <w:t>Chicago</w:t>
            </w:r>
          </w:smartTag>
        </w:smartTag>
      </w:smartTag>
      <w:r w:rsidRPr="00B40D4D">
        <w:rPr>
          <w:rFonts w:ascii="Times New Roman" w:hAnsi="Times New Roman" w:cs="Times New Roman"/>
          <w:sz w:val="24"/>
          <w:szCs w:val="24"/>
          <w:shd w:val="clear" w:color="auto" w:fill="FFFFFF"/>
        </w:rPr>
        <w:t xml:space="preserve"> metropolitan area. The school founded on the motto "Learning through living "has its vision as</w:t>
      </w:r>
      <w:r>
        <w:rPr>
          <w:rFonts w:ascii="Times New Roman" w:hAnsi="Times New Roman" w:cs="Times New Roman"/>
          <w:sz w:val="24"/>
          <w:szCs w:val="24"/>
          <w:shd w:val="clear" w:color="auto" w:fill="FFFFFF"/>
        </w:rPr>
        <w:t>.</w:t>
      </w:r>
      <w:r w:rsidR="00F624F7">
        <w:rPr>
          <w:rFonts w:ascii="Times New Roman" w:hAnsi="Times New Roman" w:cs="Times New Roman"/>
          <w:sz w:val="24"/>
          <w:szCs w:val="24"/>
          <w:shd w:val="clear" w:color="auto" w:fill="FFFFFF"/>
        </w:rPr>
        <w:t xml:space="preserve"> </w:t>
      </w:r>
      <w:r w:rsidRPr="00B40D4D">
        <w:rPr>
          <w:rFonts w:ascii="Times New Roman" w:hAnsi="Times New Roman" w:cs="Times New Roman"/>
          <w:sz w:val="24"/>
          <w:szCs w:val="24"/>
          <w:shd w:val="clear" w:color="auto" w:fill="FFFFFF"/>
        </w:rPr>
        <w:t xml:space="preserve">The mission of this institution is to produce students with the desire and ability to achieve maximum potential of the self-supportive, independence and productivity in </w:t>
      </w:r>
      <w:r w:rsidRPr="00B40D4D">
        <w:rPr>
          <w:rFonts w:ascii="Times New Roman" w:hAnsi="Times New Roman" w:cs="Times New Roman"/>
          <w:sz w:val="24"/>
          <w:szCs w:val="24"/>
          <w:shd w:val="clear" w:color="auto" w:fill="FFFFFF"/>
        </w:rPr>
        <w:lastRenderedPageBreak/>
        <w:t>the future centuries through offering a positive atmosphere and a variety of quality learning experiences.</w:t>
      </w:r>
    </w:p>
    <w:p w:rsidR="00FD1D37" w:rsidRPr="00FD1D37" w:rsidRDefault="00FD1D37" w:rsidP="00BB68BF">
      <w:pPr>
        <w:tabs>
          <w:tab w:val="left" w:pos="7946"/>
          <w:tab w:val="left" w:pos="8640"/>
        </w:tabs>
        <w:bidi/>
        <w:spacing w:line="480" w:lineRule="auto"/>
        <w:jc w:val="right"/>
        <w:rPr>
          <w:rFonts w:asciiTheme="majorBidi" w:hAnsiTheme="majorBidi" w:cstheme="majorBidi"/>
          <w:sz w:val="24"/>
          <w:szCs w:val="24"/>
        </w:rPr>
      </w:pPr>
      <w:r>
        <w:rPr>
          <w:rFonts w:asciiTheme="majorBidi" w:hAnsiTheme="majorBidi" w:cstheme="majorBidi"/>
          <w:sz w:val="24"/>
          <w:szCs w:val="24"/>
        </w:rPr>
        <w:t xml:space="preserve">          </w:t>
      </w:r>
      <w:r w:rsidRPr="00FD1D37">
        <w:rPr>
          <w:rFonts w:asciiTheme="majorBidi" w:hAnsiTheme="majorBidi" w:cstheme="majorBidi"/>
          <w:sz w:val="24"/>
          <w:szCs w:val="24"/>
        </w:rPr>
        <w:t xml:space="preserve">The current message and mission of the </w:t>
      </w:r>
      <w:r w:rsidR="00BB68BF">
        <w:rPr>
          <w:rFonts w:asciiTheme="majorBidi" w:hAnsiTheme="majorBidi" w:cstheme="majorBidi"/>
          <w:sz w:val="24"/>
          <w:szCs w:val="24"/>
        </w:rPr>
        <w:t>Indiana Springs School District 109</w:t>
      </w:r>
      <w:r w:rsidRPr="00FD1D37">
        <w:rPr>
          <w:rFonts w:asciiTheme="majorBidi" w:hAnsiTheme="majorBidi" w:cstheme="majorBidi"/>
          <w:sz w:val="24"/>
          <w:szCs w:val="24"/>
        </w:rPr>
        <w:t xml:space="preserve"> promotes the development of students' skills through interviews, focus groups, surveys and data analysis. Inputs came from teachers, parents, students, support staff, community members, business leaders, government leaders and administrators</w:t>
      </w:r>
      <w:r>
        <w:rPr>
          <w:rFonts w:asciiTheme="majorBidi" w:hAnsiTheme="majorBidi" w:cstheme="majorBidi"/>
          <w:sz w:val="24"/>
          <w:szCs w:val="24"/>
        </w:rPr>
        <w:t>.</w:t>
      </w:r>
    </w:p>
    <w:p w:rsidR="00F32035" w:rsidRDefault="00C54C7C" w:rsidP="00F32035">
      <w:pPr>
        <w:tabs>
          <w:tab w:val="left" w:pos="7946"/>
          <w:tab w:val="left" w:pos="8640"/>
        </w:tabs>
        <w:bidi/>
        <w:spacing w:line="480" w:lineRule="auto"/>
        <w:jc w:val="right"/>
        <w:rPr>
          <w:rFonts w:asciiTheme="majorBidi" w:hAnsiTheme="majorBidi" w:cstheme="majorBidi"/>
          <w:sz w:val="24"/>
          <w:szCs w:val="24"/>
        </w:rPr>
      </w:pPr>
      <w:r>
        <w:rPr>
          <w:rFonts w:asciiTheme="majorBidi" w:hAnsiTheme="majorBidi" w:cstheme="majorBidi"/>
          <w:sz w:val="24"/>
          <w:szCs w:val="24"/>
        </w:rPr>
        <w:t xml:space="preserve">          </w:t>
      </w:r>
      <w:r w:rsidRPr="00C54C7C">
        <w:rPr>
          <w:rFonts w:asciiTheme="majorBidi" w:hAnsiTheme="majorBidi" w:cstheme="majorBidi"/>
          <w:sz w:val="24"/>
          <w:szCs w:val="24"/>
        </w:rPr>
        <w:t>The plan outlines the mission, vision, image of graduates and guidelines for the region, seeking to achieve the school's goal that will lead the boycott over the next few years. It also lacks support for the student through continuing education. However, the mission of District 109 is to provide educational experiences of the highest quality that share and inspire and enable each student to excel and contribute</w:t>
      </w:r>
      <w:r>
        <w:rPr>
          <w:rFonts w:asciiTheme="majorBidi" w:hAnsiTheme="majorBidi" w:cstheme="majorBidi"/>
          <w:sz w:val="24"/>
          <w:szCs w:val="24"/>
        </w:rPr>
        <w:t>.</w:t>
      </w:r>
    </w:p>
    <w:p w:rsidR="00274D39" w:rsidRPr="005F217C" w:rsidRDefault="005F217C" w:rsidP="005F217C">
      <w:pPr>
        <w:spacing w:after="0" w:line="240" w:lineRule="auto"/>
        <w:jc w:val="center"/>
        <w:rPr>
          <w:rFonts w:ascii="Times New Roman" w:eastAsia="Times New Roman" w:hAnsi="Times New Roman" w:cs="Times New Roman"/>
          <w:b/>
          <w:bCs/>
          <w:sz w:val="24"/>
          <w:szCs w:val="24"/>
        </w:rPr>
      </w:pPr>
      <w:r w:rsidRPr="005F217C">
        <w:rPr>
          <w:rFonts w:ascii="Times New Roman" w:eastAsia="Times New Roman" w:hAnsi="Times New Roman" w:cs="Times New Roman"/>
          <w:b/>
          <w:bCs/>
          <w:sz w:val="24"/>
          <w:szCs w:val="24"/>
        </w:rPr>
        <w:t>Assessment Audit Chart-Completed</w:t>
      </w:r>
    </w:p>
    <w:p w:rsidR="00274D39" w:rsidRPr="00022B64" w:rsidRDefault="00274D39" w:rsidP="00274D39">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tblPr>
      <w:tblGrid>
        <w:gridCol w:w="1942"/>
        <w:gridCol w:w="2151"/>
        <w:gridCol w:w="1587"/>
        <w:gridCol w:w="2045"/>
        <w:gridCol w:w="1835"/>
      </w:tblGrid>
      <w:tr w:rsidR="00C530AD" w:rsidRPr="00022B64" w:rsidTr="00CB179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Assessment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Purpose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Use of results and by whom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Connection to district curriculum and instruction program</w:t>
            </w:r>
          </w:p>
        </w:tc>
      </w:tr>
      <w:tr w:rsidR="00C530AD" w:rsidRPr="00022B64" w:rsidTr="00CB179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PARCC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State Monitoring and School Ranking </w:t>
            </w:r>
          </w:p>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Utilized for Gifted </w:t>
            </w:r>
            <w:r w:rsidR="004E23EE" w:rsidRPr="00022B64">
              <w:rPr>
                <w:rFonts w:asciiTheme="majorBidi" w:eastAsia="Times New Roman" w:hAnsiTheme="majorBidi" w:cstheme="majorBidi"/>
                <w:color w:val="000000"/>
                <w:sz w:val="24"/>
                <w:szCs w:val="24"/>
              </w:rPr>
              <w:t>Programming</w:t>
            </w:r>
            <w:r w:rsidRPr="00022B64">
              <w:rPr>
                <w:rFonts w:asciiTheme="majorBidi" w:eastAsia="Times New Roman" w:hAnsiTheme="majorBidi" w:cstheme="majorBidi"/>
                <w:color w:val="000000"/>
                <w:sz w:val="24"/>
                <w:szCs w:val="24"/>
              </w:rPr>
              <w:t xml:space="preserve"> and Before School Math Program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Standardized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State utilizes the results for school ranking district utilizes results for curriculum alignment and gifted </w:t>
            </w:r>
            <w:r w:rsidR="002E4BFA" w:rsidRPr="004E23EE">
              <w:rPr>
                <w:rFonts w:asciiTheme="majorBidi" w:eastAsia="Times New Roman" w:hAnsiTheme="majorBidi" w:cstheme="majorBidi"/>
                <w:color w:val="000000"/>
                <w:sz w:val="24"/>
                <w:szCs w:val="24"/>
              </w:rPr>
              <w:t>programming</w:t>
            </w:r>
            <w:r w:rsidRPr="00022B64">
              <w:rPr>
                <w:rFonts w:asciiTheme="majorBidi" w:eastAsia="Times New Roman" w:hAnsiTheme="majorBidi" w:cstheme="majorBidi"/>
                <w:color w:val="000000"/>
                <w:sz w:val="24"/>
                <w:szCs w:val="24"/>
              </w:rPr>
              <w:t xml:space="preserve"> </w:t>
            </w:r>
          </w:p>
          <w:p w:rsidR="00C530AD" w:rsidRPr="00022B64" w:rsidRDefault="00C530AD" w:rsidP="00CB179E">
            <w:pPr>
              <w:spacing w:after="0" w:line="240" w:lineRule="auto"/>
              <w:rPr>
                <w:rFonts w:asciiTheme="majorBidi" w:eastAsia="Times New Roman" w:hAnsiTheme="majorBidi" w:cstheme="majorBidi"/>
                <w:sz w:val="24"/>
                <w:szCs w:val="24"/>
              </w:rPr>
            </w:pP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State administrators teachers</w:t>
            </w:r>
          </w:p>
          <w:p w:rsidR="00C530AD" w:rsidRPr="00022B64" w:rsidRDefault="00C530AD" w:rsidP="00CB179E">
            <w:pPr>
              <w:spacing w:after="0" w:line="0" w:lineRule="atLeast"/>
              <w:rPr>
                <w:rFonts w:asciiTheme="majorBidi" w:eastAsia="Times New Roman" w:hAnsiTheme="majorBidi" w:cstheme="majorBidi"/>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Reading and math curriculum alignment </w:t>
            </w:r>
          </w:p>
          <w:p w:rsidR="00C530AD" w:rsidRPr="00022B64" w:rsidRDefault="00C530AD" w:rsidP="00CB179E">
            <w:pPr>
              <w:spacing w:after="0" w:line="240" w:lineRule="auto"/>
              <w:rPr>
                <w:rFonts w:asciiTheme="majorBidi" w:eastAsia="Times New Roman" w:hAnsiTheme="majorBidi" w:cstheme="majorBidi"/>
                <w:sz w:val="24"/>
                <w:szCs w:val="24"/>
              </w:rPr>
            </w:pP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Benchmark assessment aligned to PARCC type questions</w:t>
            </w:r>
          </w:p>
          <w:p w:rsidR="00C530AD" w:rsidRPr="00022B64" w:rsidRDefault="00C530AD" w:rsidP="00CB179E">
            <w:pPr>
              <w:spacing w:after="0" w:line="0" w:lineRule="atLeast"/>
              <w:rPr>
                <w:rFonts w:asciiTheme="majorBidi" w:eastAsia="Times New Roman" w:hAnsiTheme="majorBidi" w:cstheme="majorBidi"/>
                <w:sz w:val="24"/>
                <w:szCs w:val="24"/>
              </w:rPr>
            </w:pPr>
          </w:p>
        </w:tc>
      </w:tr>
      <w:tr w:rsidR="00C530AD" w:rsidRPr="00022B64" w:rsidTr="00CB179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lastRenderedPageBreak/>
              <w:t>ACCESS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Annual assessment that monitors student progress in acquiring academic English using the English language development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Standardized and summative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ELL Director </w:t>
            </w: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Teachers </w:t>
            </w:r>
          </w:p>
          <w:p w:rsidR="00C530AD" w:rsidRPr="00022B64" w:rsidRDefault="00C530AD" w:rsidP="00CB179E">
            <w:pPr>
              <w:spacing w:after="0" w:line="0" w:lineRule="atLeast"/>
              <w:rPr>
                <w:rFonts w:asciiTheme="majorBidi" w:eastAsia="Times New Roman" w:hAnsiTheme="majorBidi" w:cstheme="majorBidi"/>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Information is used to determine students eligible for the before school Math Program </w:t>
            </w: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ELL Support within the ELA pacing guide </w:t>
            </w:r>
          </w:p>
          <w:p w:rsidR="00C530AD" w:rsidRPr="00022B64" w:rsidRDefault="00C530AD" w:rsidP="00CB179E">
            <w:pPr>
              <w:spacing w:after="0" w:line="0" w:lineRule="atLeast"/>
              <w:rPr>
                <w:rFonts w:asciiTheme="majorBidi" w:eastAsia="Times New Roman" w:hAnsiTheme="majorBidi" w:cstheme="majorBidi"/>
                <w:sz w:val="24"/>
                <w:szCs w:val="24"/>
              </w:rPr>
            </w:pPr>
          </w:p>
        </w:tc>
      </w:tr>
      <w:tr w:rsidR="00C530AD" w:rsidRPr="00022B64" w:rsidTr="00CB179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DLM (Dynamic Learning Map)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To map what students with cognitive disabilities know throughout the year in conjunction with CCSS </w:t>
            </w:r>
          </w:p>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Alternative Assessment to PARCC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Alternative State Standardized </w:t>
            </w: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Assessment </w:t>
            </w:r>
          </w:p>
          <w:p w:rsidR="00C530AD" w:rsidRPr="00022B64" w:rsidRDefault="00C530AD" w:rsidP="00CB179E">
            <w:pPr>
              <w:spacing w:after="0" w:line="0" w:lineRule="atLeast"/>
              <w:rPr>
                <w:rFonts w:asciiTheme="majorBidi" w:eastAsia="Times New Roman" w:hAnsiTheme="majorBidi" w:cstheme="majorBidi"/>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To monitor students growth within the Intellectual Functional and adaptive skills IFAS</w:t>
            </w: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Program</w:t>
            </w: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Director of Special Education</w:t>
            </w:r>
          </w:p>
          <w:p w:rsidR="00C530AD" w:rsidRPr="00022B64" w:rsidRDefault="00C530AD" w:rsidP="00CB179E">
            <w:pPr>
              <w:spacing w:after="0" w:line="0" w:lineRule="atLeast"/>
              <w:rPr>
                <w:rFonts w:asciiTheme="majorBidi" w:eastAsia="Times New Roman" w:hAnsiTheme="majorBidi" w:cstheme="majorBidi"/>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Life skills programming with connection to ELA and Math</w:t>
            </w:r>
          </w:p>
        </w:tc>
      </w:tr>
      <w:tr w:rsidR="00C530AD" w:rsidRPr="00022B64" w:rsidTr="00CB179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 xml:space="preserve">COGAT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To determine which students are eligible to be placed in the gifted program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District diagnostic norm referenced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Used to measure students reasoning and problem solving abilities through verbal quantitative and nonverbal test items</w:t>
            </w:r>
          </w:p>
          <w:p w:rsidR="00C530AD" w:rsidRPr="00022B64" w:rsidRDefault="00C530AD" w:rsidP="00CB179E">
            <w:pPr>
              <w:spacing w:after="240" w:line="240" w:lineRule="auto"/>
              <w:rPr>
                <w:rFonts w:asciiTheme="majorBidi" w:eastAsia="Times New Roman" w:hAnsiTheme="majorBidi" w:cstheme="majorBidi"/>
                <w:sz w:val="24"/>
                <w:szCs w:val="24"/>
              </w:rPr>
            </w:pP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Curriculum </w:t>
            </w: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Department </w:t>
            </w:r>
          </w:p>
          <w:p w:rsidR="00C530AD" w:rsidRPr="00022B64" w:rsidRDefault="00C530AD" w:rsidP="00CB179E">
            <w:pPr>
              <w:spacing w:after="240" w:line="240" w:lineRule="auto"/>
              <w:rPr>
                <w:rFonts w:asciiTheme="majorBidi" w:eastAsia="Times New Roman" w:hAnsiTheme="majorBidi" w:cstheme="majorBidi"/>
                <w:sz w:val="24"/>
                <w:szCs w:val="24"/>
              </w:rPr>
            </w:pP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Classroom </w:t>
            </w:r>
          </w:p>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teachers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Gifted tracking program for ELA and Math </w:t>
            </w:r>
          </w:p>
          <w:p w:rsidR="00C530AD" w:rsidRPr="00022B64" w:rsidRDefault="00C530AD" w:rsidP="00CB179E">
            <w:pPr>
              <w:spacing w:after="0" w:line="0" w:lineRule="atLeast"/>
              <w:rPr>
                <w:rFonts w:asciiTheme="majorBidi" w:eastAsia="Times New Roman" w:hAnsiTheme="majorBidi" w:cstheme="majorBidi"/>
                <w:sz w:val="24"/>
                <w:szCs w:val="24"/>
              </w:rPr>
            </w:pPr>
          </w:p>
        </w:tc>
      </w:tr>
      <w:tr w:rsidR="00C530AD" w:rsidRPr="00022B64" w:rsidTr="00CB179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ELA Comprehensive &amp; Writing Assessments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District wide assessment used to assess the mastery of the ELA standards in </w:t>
            </w:r>
            <w:r w:rsidRPr="00022B64">
              <w:rPr>
                <w:rFonts w:asciiTheme="majorBidi" w:eastAsia="Times New Roman" w:hAnsiTheme="majorBidi" w:cstheme="majorBidi"/>
                <w:color w:val="000000"/>
                <w:sz w:val="24"/>
                <w:szCs w:val="24"/>
              </w:rPr>
              <w:lastRenderedPageBreak/>
              <w:t xml:space="preserve">comprehension and writing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lastRenderedPageBreak/>
              <w:t>Benchmark</w:t>
            </w:r>
          </w:p>
          <w:p w:rsidR="00C530AD" w:rsidRPr="00022B64" w:rsidRDefault="00C530AD" w:rsidP="00CB179E">
            <w:pPr>
              <w:spacing w:after="0" w:line="240" w:lineRule="auto"/>
              <w:rPr>
                <w:rFonts w:asciiTheme="majorBidi" w:eastAsia="Times New Roman" w:hAnsiTheme="majorBidi" w:cstheme="majorBidi"/>
                <w:sz w:val="24"/>
                <w:szCs w:val="24"/>
              </w:rPr>
            </w:pP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Multiple choice with extended </w:t>
            </w:r>
            <w:r w:rsidRPr="00022B64">
              <w:rPr>
                <w:rFonts w:asciiTheme="majorBidi" w:eastAsia="Times New Roman" w:hAnsiTheme="majorBidi" w:cstheme="majorBidi"/>
                <w:color w:val="000000"/>
                <w:sz w:val="24"/>
                <w:szCs w:val="24"/>
              </w:rPr>
              <w:lastRenderedPageBreak/>
              <w:t xml:space="preserve">constructed </w:t>
            </w:r>
          </w:p>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response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lastRenderedPageBreak/>
              <w:t xml:space="preserve">Results are used to guide instruction and improve teaching </w:t>
            </w:r>
          </w:p>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Teachers </w:t>
            </w:r>
            <w:r w:rsidRPr="00022B64">
              <w:rPr>
                <w:rFonts w:asciiTheme="majorBidi" w:eastAsia="Times New Roman" w:hAnsiTheme="majorBidi" w:cstheme="majorBidi"/>
                <w:color w:val="000000"/>
                <w:sz w:val="24"/>
                <w:szCs w:val="24"/>
              </w:rPr>
              <w:lastRenderedPageBreak/>
              <w:t>administrators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lastRenderedPageBreak/>
              <w:t xml:space="preserve">Aligned to ELA and Math Program </w:t>
            </w:r>
          </w:p>
        </w:tc>
      </w:tr>
    </w:tbl>
    <w:p w:rsidR="00FD1D37" w:rsidRDefault="00FD1D37" w:rsidP="000A3078">
      <w:pPr>
        <w:pStyle w:val="xmsonormal"/>
        <w:shd w:val="clear" w:color="auto" w:fill="FFFFFF"/>
        <w:jc w:val="center"/>
        <w:rPr>
          <w:rFonts w:asciiTheme="majorBidi" w:eastAsiaTheme="minorHAnsi" w:hAnsiTheme="majorBidi" w:cstheme="majorBidi"/>
          <w:b/>
          <w:bCs/>
          <w:color w:val="FF0000"/>
        </w:rPr>
      </w:pPr>
    </w:p>
    <w:p w:rsidR="000A3078" w:rsidRDefault="000A3078" w:rsidP="00586C97">
      <w:pPr>
        <w:pStyle w:val="xmsonormal"/>
        <w:shd w:val="clear" w:color="auto" w:fill="FFFFFF"/>
        <w:spacing w:line="480" w:lineRule="auto"/>
        <w:jc w:val="center"/>
        <w:rPr>
          <w:rFonts w:asciiTheme="majorBidi" w:eastAsiaTheme="minorHAnsi" w:hAnsiTheme="majorBidi" w:cstheme="majorBidi"/>
          <w:b/>
          <w:bCs/>
        </w:rPr>
      </w:pPr>
      <w:r w:rsidRPr="00E665D8">
        <w:rPr>
          <w:rFonts w:asciiTheme="majorBidi" w:eastAsiaTheme="minorHAnsi" w:hAnsiTheme="majorBidi" w:cstheme="majorBidi"/>
          <w:b/>
          <w:bCs/>
        </w:rPr>
        <w:t>Narrative of the Assessment Chart</w:t>
      </w:r>
    </w:p>
    <w:p w:rsidR="00F624F7" w:rsidRDefault="003A36F8" w:rsidP="00586C97">
      <w:pPr>
        <w:spacing w:line="480" w:lineRule="auto"/>
        <w:ind w:firstLine="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The narrative assessment chart of the school gives a clear explanation of the different tools used by the school to ensure that the students get the best education. Some of the methods used to achieve goals in the school include testing eligibility of students to have them placed in different talent programs. The COGAT is used to get the ability of students through the provision of solutions to problems and their reasoning. The students are given tests from the district level and given a chance to provide the right responses.</w:t>
      </w:r>
    </w:p>
    <w:p w:rsidR="003A36F8" w:rsidRDefault="003A36F8" w:rsidP="00586C97">
      <w:pPr>
        <w:spacing w:line="480" w:lineRule="auto"/>
        <w:ind w:firstLine="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 xml:space="preserve">The system of education in the </w:t>
      </w:r>
      <w:smartTag w:uri="urn:schemas-microsoft-com:office:smarttags" w:element="place">
        <w:smartTag w:uri="urn:schemas-microsoft-com:office:smarttags" w:element="PlaceName">
          <w:r w:rsidRPr="00B40D4D">
            <w:rPr>
              <w:rFonts w:ascii="Times New Roman" w:hAnsi="Times New Roman" w:cs="Times New Roman"/>
              <w:sz w:val="24"/>
              <w:szCs w:val="24"/>
              <w:shd w:val="clear" w:color="auto" w:fill="FFFFFF"/>
            </w:rPr>
            <w:t>Indian</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Springs</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School</w:t>
          </w:r>
        </w:smartTag>
      </w:smartTag>
      <w:r w:rsidRPr="00B40D4D">
        <w:rPr>
          <w:rFonts w:ascii="Times New Roman" w:hAnsi="Times New Roman" w:cs="Times New Roman"/>
          <w:sz w:val="24"/>
          <w:szCs w:val="24"/>
          <w:shd w:val="clear" w:color="auto" w:fill="FFFFFF"/>
        </w:rPr>
        <w:t xml:space="preserve"> gives equal concentration to all students including those disabled. Annual assessments for students with disabilities are performed to know and improve their intellectual capacity and skills. IFAS, the Intellectual Functional and Adaptive Skills in collaboration with the ELA under the director of Special Education provide training to disabled students to ensure that they achieve their goals.</w:t>
      </w:r>
      <w:r w:rsidR="00F624F7">
        <w:rPr>
          <w:rFonts w:ascii="Times New Roman" w:hAnsi="Times New Roman" w:cs="Times New Roman"/>
          <w:sz w:val="24"/>
          <w:szCs w:val="24"/>
          <w:shd w:val="clear" w:color="auto" w:fill="FFFFFF"/>
        </w:rPr>
        <w:t xml:space="preserve"> </w:t>
      </w:r>
      <w:r w:rsidRPr="00B40D4D">
        <w:rPr>
          <w:rFonts w:ascii="Times New Roman" w:hAnsi="Times New Roman" w:cs="Times New Roman"/>
          <w:sz w:val="24"/>
          <w:szCs w:val="24"/>
          <w:shd w:val="clear" w:color="auto" w:fill="FFFFFF"/>
        </w:rPr>
        <w:t>The school also ensures that students get to learn foreign languages English. The English language development standardized and summative programmer is used to ensure that students acquire Standard English. A test is also performed to determine the students' fluency in English. Such knowledge helps the students improve their communication skills.</w:t>
      </w:r>
      <w:r w:rsidR="00F624F7">
        <w:rPr>
          <w:rFonts w:ascii="Times New Roman" w:hAnsi="Times New Roman" w:cs="Times New Roman"/>
          <w:sz w:val="24"/>
          <w:szCs w:val="24"/>
          <w:shd w:val="clear" w:color="auto" w:fill="FFFFFF"/>
        </w:rPr>
        <w:t xml:space="preserve"> </w:t>
      </w:r>
      <w:r w:rsidRPr="00B40D4D">
        <w:rPr>
          <w:rFonts w:ascii="Times New Roman" w:hAnsi="Times New Roman" w:cs="Times New Roman"/>
          <w:sz w:val="24"/>
          <w:szCs w:val="24"/>
          <w:shd w:val="clear" w:color="auto" w:fill="FFFFFF"/>
        </w:rPr>
        <w:t>The English Learning Arts (ELA) standards in line with the math program are assessed annually through writing skills at the district levels. Benchmarking is normally carried out in this institution to perfect the teaching</w:t>
      </w:r>
      <w:bookmarkStart w:id="0" w:name="_GoBack"/>
      <w:bookmarkEnd w:id="0"/>
      <w:r w:rsidRPr="00B40D4D">
        <w:rPr>
          <w:rFonts w:ascii="Times New Roman" w:hAnsi="Times New Roman" w:cs="Times New Roman"/>
          <w:sz w:val="24"/>
          <w:szCs w:val="24"/>
          <w:shd w:val="clear" w:color="auto" w:fill="FFFFFF"/>
        </w:rPr>
        <w:t xml:space="preserve"> methodologies applied in the school. </w:t>
      </w:r>
    </w:p>
    <w:p w:rsidR="00BB68BF" w:rsidRPr="00F624F7" w:rsidRDefault="003A36F8" w:rsidP="00586C97">
      <w:pPr>
        <w:spacing w:line="480" w:lineRule="auto"/>
        <w:ind w:firstLine="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lastRenderedPageBreak/>
        <w:t xml:space="preserve">The above-discussed strategies play a role in promoting good governance in the school and ensuring that goals are attained. The school motto creates a firm foundation to allow the students get maximum knowledge from the school that builds them to be independent citizens in future.  </w:t>
      </w:r>
      <w:r w:rsidR="00C54C7C" w:rsidRPr="00C54C7C">
        <w:rPr>
          <w:rFonts w:asciiTheme="majorBidi" w:hAnsiTheme="majorBidi" w:cstheme="majorBidi"/>
        </w:rPr>
        <w:t>The evaluation plan</w:t>
      </w:r>
      <w:r w:rsidR="00BB68BF">
        <w:rPr>
          <w:rFonts w:asciiTheme="majorBidi" w:hAnsiTheme="majorBidi" w:cstheme="majorBidi"/>
        </w:rPr>
        <w:t xml:space="preserve"> in Indiana Springs School District 109 </w:t>
      </w:r>
      <w:r w:rsidR="00C54C7C" w:rsidRPr="00C54C7C">
        <w:rPr>
          <w:rFonts w:asciiTheme="majorBidi" w:hAnsiTheme="majorBidi" w:cstheme="majorBidi"/>
        </w:rPr>
        <w:t xml:space="preserve"> includes a set of tools to assess the progress of trainees in the Indiana Springs 109. The strategies used to monitor school curricula such as the </w:t>
      </w:r>
      <w:r w:rsidR="00695B4B" w:rsidRPr="007F4EBD">
        <w:rPr>
          <w:rFonts w:asciiTheme="majorBidi" w:hAnsiTheme="majorBidi" w:cstheme="majorBidi"/>
          <w:color w:val="000000"/>
        </w:rPr>
        <w:t>ACCESS</w:t>
      </w:r>
      <w:r w:rsidR="007F4EBD" w:rsidRPr="007F4EBD">
        <w:rPr>
          <w:rFonts w:asciiTheme="majorBidi" w:hAnsiTheme="majorBidi" w:cstheme="majorBidi"/>
        </w:rPr>
        <w:t>,</w:t>
      </w:r>
      <w:r w:rsidR="007F4EBD" w:rsidRPr="007F4EBD">
        <w:rPr>
          <w:rFonts w:asciiTheme="majorBidi" w:hAnsiTheme="majorBidi" w:cstheme="majorBidi"/>
          <w:color w:val="000000"/>
        </w:rPr>
        <w:t xml:space="preserve"> PARCC</w:t>
      </w:r>
      <w:r w:rsidR="007F4EBD">
        <w:rPr>
          <w:rFonts w:asciiTheme="majorBidi" w:hAnsiTheme="majorBidi" w:cstheme="majorBidi"/>
        </w:rPr>
        <w:t xml:space="preserve"> and  </w:t>
      </w:r>
      <w:r w:rsidR="007F4EBD" w:rsidRPr="007F4EBD">
        <w:rPr>
          <w:rFonts w:asciiTheme="majorBidi" w:hAnsiTheme="majorBidi" w:cstheme="majorBidi"/>
          <w:color w:val="000000"/>
        </w:rPr>
        <w:t>ELA</w:t>
      </w:r>
      <w:r w:rsidR="007F4EBD" w:rsidRPr="00C54C7C">
        <w:rPr>
          <w:rFonts w:asciiTheme="majorBidi" w:hAnsiTheme="majorBidi" w:cstheme="majorBidi"/>
        </w:rPr>
        <w:t xml:space="preserve"> framework should</w:t>
      </w:r>
      <w:r w:rsidR="00C54C7C" w:rsidRPr="00C54C7C">
        <w:rPr>
          <w:rFonts w:asciiTheme="majorBidi" w:hAnsiTheme="majorBidi" w:cstheme="majorBidi"/>
        </w:rPr>
        <w:t xml:space="preserve"> be considered essential because they highlight whether the needs of learners from diverse backgrounds have been met.</w:t>
      </w:r>
      <w:r w:rsidR="00187E8F">
        <w:rPr>
          <w:rFonts w:asciiTheme="majorBidi" w:hAnsiTheme="majorBidi" w:cstheme="majorBidi"/>
        </w:rPr>
        <w:t xml:space="preserve"> </w:t>
      </w:r>
      <w:r w:rsidR="002D03EF">
        <w:rPr>
          <w:rFonts w:asciiTheme="majorBidi" w:hAnsiTheme="majorBidi" w:cstheme="majorBidi"/>
        </w:rPr>
        <w:t>I</w:t>
      </w:r>
      <w:r w:rsidR="002D03EF" w:rsidRPr="002D03EF">
        <w:rPr>
          <w:rFonts w:asciiTheme="majorBidi" w:hAnsiTheme="majorBidi" w:cstheme="majorBidi"/>
        </w:rPr>
        <w:t>n like manner</w:t>
      </w:r>
      <w:r w:rsidR="00C54C7C" w:rsidRPr="00C54C7C">
        <w:rPr>
          <w:rFonts w:asciiTheme="majorBidi" w:hAnsiTheme="majorBidi" w:cstheme="majorBidi"/>
        </w:rPr>
        <w:t>, tools to determine student progress in mathematics and English language skills should also be viewed as an important addition to the evaluation framework. The elements identified in the evaluation scheme contribute to a better understanding of the potential developmental issues that students may have and, therefore, the teaching strategies used in class during education</w:t>
      </w:r>
      <w:r w:rsidR="00C54C7C">
        <w:rPr>
          <w:rFonts w:asciiTheme="majorBidi" w:hAnsiTheme="majorBidi" w:cstheme="majorBidi"/>
        </w:rPr>
        <w:t>.</w:t>
      </w:r>
    </w:p>
    <w:p w:rsidR="000A3078" w:rsidRPr="00E665D8" w:rsidRDefault="000A3078" w:rsidP="00586C97">
      <w:pPr>
        <w:pStyle w:val="xmsonormal"/>
        <w:shd w:val="clear" w:color="auto" w:fill="FFFFFF"/>
        <w:spacing w:line="480" w:lineRule="auto"/>
        <w:jc w:val="center"/>
        <w:rPr>
          <w:rFonts w:asciiTheme="majorBidi" w:eastAsiaTheme="minorHAnsi" w:hAnsiTheme="majorBidi" w:cstheme="majorBidi"/>
          <w:b/>
          <w:bCs/>
        </w:rPr>
      </w:pPr>
      <w:r w:rsidRPr="00E665D8">
        <w:rPr>
          <w:rFonts w:asciiTheme="majorBidi" w:eastAsiaTheme="minorHAnsi" w:hAnsiTheme="majorBidi" w:cstheme="majorBidi"/>
          <w:b/>
          <w:bCs/>
        </w:rPr>
        <w:t>Assessment System</w:t>
      </w:r>
    </w:p>
    <w:p w:rsidR="00844564" w:rsidRDefault="00844564" w:rsidP="00586C97">
      <w:pPr>
        <w:pStyle w:val="xmsonormal"/>
        <w:shd w:val="clear" w:color="auto" w:fill="FFFFFF"/>
        <w:spacing w:line="480" w:lineRule="auto"/>
        <w:ind w:firstLine="720"/>
        <w:rPr>
          <w:rFonts w:asciiTheme="majorBidi" w:eastAsiaTheme="minorHAnsi" w:hAnsiTheme="majorBidi" w:cstheme="majorBidi"/>
        </w:rPr>
      </w:pPr>
      <w:r w:rsidRPr="00844564">
        <w:rPr>
          <w:rFonts w:asciiTheme="majorBidi" w:eastAsiaTheme="minorHAnsi" w:hAnsiTheme="majorBidi" w:cstheme="majorBidi"/>
        </w:rPr>
        <w:t>The evaluation system in the school is a sophisticated system that provides the best results to achieve the goal sought by the mission and vision of the school, providing several evaluation models that help the student to know the weaknesses of the strong and highlight the progress required, which in turn is to identify the development of the student and effectiveness Classroom education strategies. To consider the progress of the school system and instructions allow to know the growth of the student in many aspects such as knowledge of development in many aspects, including for example the aspects of skills and knowledge, such as the progress of skills in mathematics and English language for students of the school and what the student of the stages of progress and study the challenges face</w:t>
      </w:r>
      <w:r w:rsidR="00701BE7">
        <w:rPr>
          <w:rFonts w:asciiTheme="majorBidi" w:eastAsiaTheme="minorHAnsi" w:hAnsiTheme="majorBidi" w:cstheme="majorBidi"/>
        </w:rPr>
        <w:t>d by the student and knowledge w</w:t>
      </w:r>
      <w:r w:rsidRPr="00844564">
        <w:rPr>
          <w:rFonts w:asciiTheme="majorBidi" w:eastAsiaTheme="minorHAnsi" w:hAnsiTheme="majorBidi" w:cstheme="majorBidi"/>
        </w:rPr>
        <w:t>ays to address them in the best way possible</w:t>
      </w:r>
      <w:r>
        <w:rPr>
          <w:rFonts w:asciiTheme="majorBidi" w:eastAsiaTheme="minorHAnsi" w:hAnsiTheme="majorBidi" w:cstheme="majorBidi"/>
        </w:rPr>
        <w:t>.</w:t>
      </w:r>
    </w:p>
    <w:p w:rsidR="00251857" w:rsidRDefault="00844564" w:rsidP="00586C97">
      <w:pPr>
        <w:pStyle w:val="xmsonormal"/>
        <w:shd w:val="clear" w:color="auto" w:fill="FFFFFF"/>
        <w:spacing w:line="480" w:lineRule="auto"/>
        <w:ind w:firstLine="720"/>
        <w:rPr>
          <w:rFonts w:asciiTheme="majorBidi" w:eastAsiaTheme="minorHAnsi" w:hAnsiTheme="majorBidi" w:cstheme="majorBidi"/>
        </w:rPr>
      </w:pPr>
      <w:r w:rsidRPr="00B0463A">
        <w:rPr>
          <w:rFonts w:asciiTheme="majorBidi" w:eastAsiaTheme="minorHAnsi" w:hAnsiTheme="majorBidi" w:cstheme="majorBidi"/>
        </w:rPr>
        <w:lastRenderedPageBreak/>
        <w:t>According</w:t>
      </w:r>
      <w:r>
        <w:rPr>
          <w:rFonts w:asciiTheme="majorBidi" w:eastAsiaTheme="minorHAnsi" w:hAnsiTheme="majorBidi" w:cstheme="majorBidi"/>
        </w:rPr>
        <w:t xml:space="preserve"> to</w:t>
      </w:r>
      <w:r w:rsidR="00893B8D">
        <w:rPr>
          <w:rFonts w:asciiTheme="majorBidi" w:eastAsiaTheme="minorHAnsi" w:hAnsiTheme="majorBidi" w:cstheme="majorBidi"/>
        </w:rPr>
        <w:t xml:space="preserve"> </w:t>
      </w:r>
      <w:r w:rsidR="00B0463A">
        <w:rPr>
          <w:rFonts w:asciiTheme="majorBidi" w:eastAsiaTheme="minorHAnsi" w:hAnsiTheme="majorBidi" w:cstheme="majorBidi"/>
        </w:rPr>
        <w:t>SEDL</w:t>
      </w:r>
      <w:r w:rsidR="005122E1">
        <w:rPr>
          <w:rFonts w:asciiTheme="majorBidi" w:eastAsiaTheme="minorHAnsi" w:hAnsiTheme="majorBidi" w:cstheme="majorBidi"/>
        </w:rPr>
        <w:t xml:space="preserve"> </w:t>
      </w:r>
      <w:r w:rsidR="00893B8D">
        <w:rPr>
          <w:rFonts w:asciiTheme="majorBidi" w:eastAsiaTheme="minorHAnsi" w:hAnsiTheme="majorBidi" w:cstheme="majorBidi"/>
        </w:rPr>
        <w:t>(</w:t>
      </w:r>
      <w:r w:rsidR="005122E1">
        <w:rPr>
          <w:rFonts w:asciiTheme="majorBidi" w:eastAsiaTheme="minorHAnsi" w:hAnsiTheme="majorBidi" w:cstheme="majorBidi"/>
        </w:rPr>
        <w:t>2004)</w:t>
      </w:r>
      <w:r>
        <w:rPr>
          <w:rFonts w:asciiTheme="majorBidi" w:eastAsiaTheme="minorHAnsi" w:hAnsiTheme="majorBidi" w:cstheme="majorBidi"/>
        </w:rPr>
        <w:t xml:space="preserve"> </w:t>
      </w:r>
      <w:r w:rsidR="005122E1">
        <w:rPr>
          <w:rFonts w:asciiTheme="majorBidi" w:eastAsiaTheme="minorHAnsi" w:hAnsiTheme="majorBidi" w:cstheme="majorBidi"/>
        </w:rPr>
        <w:t>"</w:t>
      </w:r>
      <w:r w:rsidR="005122E1" w:rsidRPr="005122E1">
        <w:rPr>
          <w:rFonts w:asciiTheme="majorBidi" w:eastAsiaTheme="minorHAnsi" w:hAnsiTheme="majorBidi" w:cstheme="majorBidi"/>
        </w:rPr>
        <w:t xml:space="preserve">curriculum, instruction, and assessment are used to help </w:t>
      </w:r>
      <w:r w:rsidR="00B0463A" w:rsidRPr="005122E1">
        <w:rPr>
          <w:rFonts w:asciiTheme="majorBidi" w:eastAsiaTheme="minorHAnsi" w:hAnsiTheme="majorBidi" w:cstheme="majorBidi"/>
        </w:rPr>
        <w:t>gui</w:t>
      </w:r>
      <w:r w:rsidR="00B0463A">
        <w:rPr>
          <w:rFonts w:asciiTheme="majorBidi" w:eastAsiaTheme="minorHAnsi" w:hAnsiTheme="majorBidi" w:cstheme="majorBidi"/>
        </w:rPr>
        <w:t xml:space="preserve">de </w:t>
      </w:r>
      <w:r w:rsidR="005122E1" w:rsidRPr="005122E1">
        <w:rPr>
          <w:rFonts w:asciiTheme="majorBidi" w:eastAsiaTheme="minorHAnsi" w:hAnsiTheme="majorBidi" w:cstheme="majorBidi"/>
        </w:rPr>
        <w:t>students through the process of learning the standards-based content. However, if</w:t>
      </w:r>
      <w:r w:rsidR="00B0463A">
        <w:rPr>
          <w:rFonts w:asciiTheme="majorBidi" w:eastAsiaTheme="minorHAnsi" w:hAnsiTheme="majorBidi" w:cstheme="majorBidi"/>
        </w:rPr>
        <w:t xml:space="preserve"> </w:t>
      </w:r>
      <w:r w:rsidR="005122E1" w:rsidRPr="005122E1">
        <w:rPr>
          <w:rFonts w:asciiTheme="majorBidi" w:eastAsiaTheme="minorHAnsi" w:hAnsiTheme="majorBidi" w:cstheme="majorBidi"/>
        </w:rPr>
        <w:t>curriculum, instruction, and assessment are misaligned, it becomes harder to stay on a</w:t>
      </w:r>
      <w:r w:rsidR="00B0463A">
        <w:rPr>
          <w:rFonts w:asciiTheme="majorBidi" w:eastAsiaTheme="minorHAnsi" w:hAnsiTheme="majorBidi" w:cstheme="majorBidi"/>
        </w:rPr>
        <w:t xml:space="preserve"> </w:t>
      </w:r>
      <w:r w:rsidR="005122E1" w:rsidRPr="005122E1">
        <w:rPr>
          <w:rFonts w:asciiTheme="majorBidi" w:eastAsiaTheme="minorHAnsi" w:hAnsiTheme="majorBidi" w:cstheme="majorBidi"/>
        </w:rPr>
        <w:t>course that leads to the standards</w:t>
      </w:r>
      <w:r w:rsidR="005122E1">
        <w:rPr>
          <w:rFonts w:asciiTheme="majorBidi" w:eastAsiaTheme="minorHAnsi" w:hAnsiTheme="majorBidi" w:cstheme="majorBidi"/>
        </w:rPr>
        <w:t>"</w:t>
      </w:r>
      <w:r w:rsidR="005122E1" w:rsidRPr="005122E1">
        <w:rPr>
          <w:rFonts w:asciiTheme="majorBidi" w:eastAsiaTheme="minorHAnsi" w:hAnsiTheme="majorBidi" w:cstheme="majorBidi"/>
        </w:rPr>
        <w:t>.</w:t>
      </w:r>
      <w:r w:rsidR="00881253" w:rsidRPr="00881253">
        <w:t xml:space="preserve"> </w:t>
      </w:r>
      <w:r w:rsidR="00881253" w:rsidRPr="00881253">
        <w:rPr>
          <w:rFonts w:asciiTheme="majorBidi" w:eastAsiaTheme="minorHAnsi" w:hAnsiTheme="majorBidi" w:cstheme="majorBidi"/>
        </w:rPr>
        <w:t>The school undertakes to develop and refine evaluation models in education to help students strengthen their weaknesses and improve progress and achievement in the</w:t>
      </w:r>
      <w:r w:rsidR="00025A8B">
        <w:rPr>
          <w:rFonts w:asciiTheme="majorBidi" w:eastAsiaTheme="minorHAnsi" w:hAnsiTheme="majorBidi" w:cstheme="majorBidi"/>
        </w:rPr>
        <w:t xml:space="preserve"> skills of learning</w:t>
      </w:r>
      <w:r w:rsidR="00881253" w:rsidRPr="00881253">
        <w:rPr>
          <w:rFonts w:asciiTheme="majorBidi" w:eastAsiaTheme="minorHAnsi" w:hAnsiTheme="majorBidi" w:cstheme="majorBidi"/>
        </w:rPr>
        <w:t>. It also works to develop a model that works to follow the student achievement and improves the learning of the schools to work as a single organization to support the development of the education</w:t>
      </w:r>
      <w:r w:rsidR="00B0463A">
        <w:rPr>
          <w:rFonts w:asciiTheme="majorBidi" w:eastAsiaTheme="minorHAnsi" w:hAnsiTheme="majorBidi" w:cstheme="majorBidi"/>
        </w:rPr>
        <w:t>al level to achieve balance in e</w:t>
      </w:r>
      <w:r w:rsidR="00881253" w:rsidRPr="00881253">
        <w:rPr>
          <w:rFonts w:asciiTheme="majorBidi" w:eastAsiaTheme="minorHAnsi" w:hAnsiTheme="majorBidi" w:cstheme="majorBidi"/>
        </w:rPr>
        <w:t>valuation process on the performance and prog</w:t>
      </w:r>
      <w:r w:rsidR="00025A8B">
        <w:rPr>
          <w:rFonts w:asciiTheme="majorBidi" w:eastAsiaTheme="minorHAnsi" w:hAnsiTheme="majorBidi" w:cstheme="majorBidi"/>
        </w:rPr>
        <w:t>ress of students in school.</w:t>
      </w:r>
      <w:r w:rsidR="00964053">
        <w:rPr>
          <w:rFonts w:asciiTheme="majorBidi" w:eastAsiaTheme="minorHAnsi" w:hAnsiTheme="majorBidi" w:cstheme="majorBidi"/>
        </w:rPr>
        <w:t xml:space="preserve"> </w:t>
      </w:r>
      <w:r w:rsidR="00251857" w:rsidRPr="00251857">
        <w:rPr>
          <w:rFonts w:asciiTheme="majorBidi" w:eastAsiaTheme="minorHAnsi" w:hAnsiTheme="majorBidi" w:cstheme="majorBidi"/>
        </w:rPr>
        <w:t xml:space="preserve">The assessment system in the Indiana Springs </w:t>
      </w:r>
      <w:r w:rsidR="00260ECF">
        <w:rPr>
          <w:rFonts w:asciiTheme="majorBidi" w:eastAsiaTheme="minorHAnsi" w:hAnsiTheme="majorBidi" w:cstheme="majorBidi"/>
        </w:rPr>
        <w:t>District</w:t>
      </w:r>
      <w:r w:rsidR="00251857" w:rsidRPr="00251857">
        <w:rPr>
          <w:rFonts w:asciiTheme="majorBidi" w:eastAsiaTheme="minorHAnsi" w:hAnsiTheme="majorBidi" w:cstheme="majorBidi"/>
        </w:rPr>
        <w:t>109 school area linked back to their goals for their students in their mission statement / vision as content curriculum matches and fits what is assessed at the school's educational level to see progress in student performance.</w:t>
      </w:r>
    </w:p>
    <w:p w:rsidR="00F31892" w:rsidRPr="002D03EF" w:rsidRDefault="00F31892" w:rsidP="004C4050">
      <w:pPr>
        <w:tabs>
          <w:tab w:val="left" w:pos="7946"/>
        </w:tabs>
        <w:bidi/>
        <w:spacing w:line="480" w:lineRule="auto"/>
        <w:jc w:val="right"/>
        <w:rPr>
          <w:rFonts w:asciiTheme="majorBidi" w:hAnsiTheme="majorBidi" w:cstheme="majorBidi"/>
          <w:sz w:val="24"/>
          <w:szCs w:val="24"/>
          <w:bdr w:val="none" w:sz="0" w:space="0" w:color="auto" w:frame="1"/>
        </w:rPr>
      </w:pPr>
      <w:r w:rsidRPr="002D03EF">
        <w:rPr>
          <w:rFonts w:asciiTheme="majorBidi" w:hAnsiTheme="majorBidi" w:cstheme="majorBidi"/>
          <w:sz w:val="24"/>
          <w:szCs w:val="24"/>
          <w:bdr w:val="none" w:sz="0" w:space="0" w:color="auto" w:frame="1"/>
        </w:rPr>
        <w:t xml:space="preserve">          District 109 uses</w:t>
      </w:r>
      <w:r w:rsidR="004C4050">
        <w:rPr>
          <w:rFonts w:asciiTheme="majorBidi" w:hAnsiTheme="majorBidi" w:cstheme="majorBidi"/>
          <w:sz w:val="24"/>
          <w:szCs w:val="24"/>
          <w:bdr w:val="none" w:sz="0" w:space="0" w:color="auto" w:frame="1"/>
        </w:rPr>
        <w:t xml:space="preserve"> the</w:t>
      </w:r>
      <w:r w:rsidRPr="002D03EF">
        <w:rPr>
          <w:rFonts w:asciiTheme="majorBidi" w:hAnsiTheme="majorBidi" w:cstheme="majorBidi"/>
          <w:sz w:val="24"/>
          <w:szCs w:val="24"/>
          <w:bdr w:val="none" w:sz="0" w:space="0" w:color="auto" w:frame="1"/>
        </w:rPr>
        <w:t xml:space="preserve"> </w:t>
      </w:r>
      <w:r w:rsidR="004C4050" w:rsidRPr="002D03EF">
        <w:rPr>
          <w:rFonts w:asciiTheme="majorBidi" w:hAnsiTheme="majorBidi" w:cstheme="majorBidi"/>
          <w:sz w:val="24"/>
          <w:szCs w:val="24"/>
          <w:bdr w:val="none" w:sz="0" w:space="0" w:color="auto" w:frame="1"/>
        </w:rPr>
        <w:t>assessments</w:t>
      </w:r>
      <w:r w:rsidR="004C4050">
        <w:rPr>
          <w:rFonts w:ascii="Arial" w:hAnsi="Arial" w:cs="Arial"/>
          <w:color w:val="333333"/>
          <w:sz w:val="23"/>
          <w:szCs w:val="23"/>
          <w:shd w:val="clear" w:color="auto" w:fill="FFFFFF"/>
        </w:rPr>
        <w:t xml:space="preserve"> to gather information about student learning that will inform instructional decisiveness . They give some assessments frequently to help us decide what comes next within lesson when to ret each topics, or to diagnose problems. These assessments are called formative assessments; they are formal and informal processes teachers and pupil use to gather evidence to improving learning.</w:t>
      </w:r>
    </w:p>
    <w:p w:rsidR="00881253" w:rsidRDefault="00251857" w:rsidP="00586C97">
      <w:pPr>
        <w:pStyle w:val="xmsonormal"/>
        <w:shd w:val="clear" w:color="auto" w:fill="FFFFFF"/>
        <w:spacing w:line="480" w:lineRule="auto"/>
        <w:ind w:firstLine="720"/>
        <w:rPr>
          <w:rFonts w:asciiTheme="majorBidi" w:eastAsiaTheme="minorHAnsi" w:hAnsiTheme="majorBidi" w:cstheme="majorBidi"/>
        </w:rPr>
      </w:pPr>
      <w:r w:rsidRPr="00251857">
        <w:rPr>
          <w:rFonts w:asciiTheme="majorBidi" w:eastAsiaTheme="minorHAnsi" w:hAnsiTheme="majorBidi" w:cstheme="majorBidi"/>
        </w:rPr>
        <w:t>The instruction, methodology</w:t>
      </w:r>
      <w:r w:rsidR="007738A2">
        <w:rPr>
          <w:rFonts w:asciiTheme="majorBidi" w:eastAsiaTheme="minorHAnsi" w:hAnsiTheme="majorBidi" w:cstheme="majorBidi"/>
        </w:rPr>
        <w:t>,</w:t>
      </w:r>
      <w:r w:rsidRPr="00251857">
        <w:rPr>
          <w:rFonts w:asciiTheme="majorBidi" w:eastAsiaTheme="minorHAnsi" w:hAnsiTheme="majorBidi" w:cstheme="majorBidi"/>
        </w:rPr>
        <w:t xml:space="preserve"> and evaluations should be on a single level to achieve the desired goal of education. This increases the level of evaluation of the school and the weaknesses can be addressed in a way that provides good education to the students and thus raise</w:t>
      </w:r>
      <w:r w:rsidR="007738A2">
        <w:rPr>
          <w:rFonts w:asciiTheme="majorBidi" w:eastAsiaTheme="minorHAnsi" w:hAnsiTheme="majorBidi" w:cstheme="majorBidi"/>
        </w:rPr>
        <w:t>s</w:t>
      </w:r>
      <w:r w:rsidRPr="00251857">
        <w:rPr>
          <w:rFonts w:asciiTheme="majorBidi" w:eastAsiaTheme="minorHAnsi" w:hAnsiTheme="majorBidi" w:cstheme="majorBidi"/>
        </w:rPr>
        <w:t xml:space="preserve"> the level of their academic progress. If the evaluation is not in accordance with the curriculum and is not suitable for the curriculum, this type of education and evaluation is not useful and based on my personal experience, for example, I studied at the Language Institute, the curriculum was </w:t>
      </w:r>
      <w:r w:rsidRPr="00251857">
        <w:rPr>
          <w:rFonts w:asciiTheme="majorBidi" w:eastAsiaTheme="minorHAnsi" w:hAnsiTheme="majorBidi" w:cstheme="majorBidi"/>
        </w:rPr>
        <w:lastRenderedPageBreak/>
        <w:t>different from the test content. The instruction in the approach did not help me pass the test and quoted from this institute to another designed test content in a way that matched the curriculum I was studying. The result was impressive and my degree increased in the test, which led to the knowledge of the strengths and weaknesses of my study level, which led to the development of the cognitive level and led to significant progress in my academic achievement.</w:t>
      </w:r>
      <w:r>
        <w:rPr>
          <w:rFonts w:asciiTheme="majorBidi" w:eastAsiaTheme="minorHAnsi" w:hAnsiTheme="majorBidi" w:cstheme="majorBidi" w:hint="cs"/>
          <w:rtl/>
        </w:rPr>
        <w:t xml:space="preserve"> </w:t>
      </w:r>
      <w:r w:rsidR="00881253" w:rsidRPr="00881253">
        <w:rPr>
          <w:rFonts w:asciiTheme="majorBidi" w:eastAsiaTheme="minorHAnsi" w:hAnsiTheme="majorBidi" w:cstheme="majorBidi"/>
        </w:rPr>
        <w:t>This approach supports educational reform and reinforces the importance of having all levels of the system of teachers, districts and the region to intensify their efforts towards the goal of improving student learning</w:t>
      </w:r>
      <w:r w:rsidR="00B0463A">
        <w:rPr>
          <w:rFonts w:asciiTheme="majorBidi" w:eastAsiaTheme="minorHAnsi" w:hAnsiTheme="majorBidi" w:cstheme="majorBidi"/>
        </w:rPr>
        <w:t>.</w:t>
      </w:r>
      <w:r w:rsidR="00260ECF">
        <w:rPr>
          <w:rFonts w:asciiTheme="majorBidi" w:eastAsiaTheme="minorHAnsi" w:hAnsiTheme="majorBidi" w:cstheme="majorBidi"/>
        </w:rPr>
        <w:t xml:space="preserve"> </w:t>
      </w:r>
    </w:p>
    <w:p w:rsidR="000A3078" w:rsidRDefault="00260ECF" w:rsidP="00586C97">
      <w:pPr>
        <w:pStyle w:val="xmsonormal"/>
        <w:shd w:val="clear" w:color="auto" w:fill="FFFFFF"/>
        <w:spacing w:line="480" w:lineRule="auto"/>
        <w:ind w:firstLine="720"/>
        <w:rPr>
          <w:rFonts w:asciiTheme="majorBidi" w:eastAsiaTheme="minorHAnsi" w:hAnsiTheme="majorBidi" w:cstheme="majorBidi"/>
        </w:rPr>
      </w:pPr>
      <w:r w:rsidRPr="00260ECF">
        <w:rPr>
          <w:rFonts w:asciiTheme="majorBidi" w:eastAsiaTheme="minorHAnsi" w:hAnsiTheme="majorBidi" w:cstheme="majorBidi"/>
        </w:rPr>
        <w:t>Assessment of balance is very important in</w:t>
      </w:r>
      <w:r>
        <w:rPr>
          <w:rFonts w:asciiTheme="majorBidi" w:eastAsiaTheme="minorHAnsi" w:hAnsiTheme="majorBidi" w:cstheme="majorBidi"/>
        </w:rPr>
        <w:t xml:space="preserve"> the</w:t>
      </w:r>
      <w:r w:rsidRPr="00260ECF">
        <w:rPr>
          <w:rFonts w:asciiTheme="majorBidi" w:eastAsiaTheme="minorHAnsi" w:hAnsiTheme="majorBidi" w:cstheme="majorBidi"/>
        </w:rPr>
        <w:t xml:space="preserve"> </w:t>
      </w:r>
      <w:r w:rsidRPr="00251857">
        <w:rPr>
          <w:rFonts w:asciiTheme="majorBidi" w:eastAsiaTheme="minorHAnsi" w:hAnsiTheme="majorBidi" w:cstheme="majorBidi"/>
        </w:rPr>
        <w:t xml:space="preserve">Indiana Springs </w:t>
      </w:r>
      <w:r>
        <w:rPr>
          <w:rFonts w:asciiTheme="majorBidi" w:eastAsiaTheme="minorHAnsi" w:hAnsiTheme="majorBidi" w:cstheme="majorBidi"/>
        </w:rPr>
        <w:t>District</w:t>
      </w:r>
      <w:r w:rsidRPr="00251857">
        <w:rPr>
          <w:rFonts w:asciiTheme="majorBidi" w:eastAsiaTheme="minorHAnsi" w:hAnsiTheme="majorBidi" w:cstheme="majorBidi"/>
        </w:rPr>
        <w:t>109 school</w:t>
      </w:r>
      <w:r>
        <w:rPr>
          <w:rFonts w:asciiTheme="majorBidi" w:eastAsiaTheme="minorHAnsi" w:hAnsiTheme="majorBidi" w:cstheme="majorBidi"/>
        </w:rPr>
        <w:t xml:space="preserve">, because </w:t>
      </w:r>
      <w:r w:rsidRPr="00260ECF">
        <w:rPr>
          <w:rFonts w:asciiTheme="majorBidi" w:eastAsiaTheme="minorHAnsi" w:hAnsiTheme="majorBidi" w:cstheme="majorBidi"/>
        </w:rPr>
        <w:t>it</w:t>
      </w:r>
      <w:r>
        <w:rPr>
          <w:rFonts w:asciiTheme="majorBidi" w:eastAsiaTheme="minorHAnsi" w:hAnsiTheme="majorBidi" w:cstheme="majorBidi"/>
        </w:rPr>
        <w:t xml:space="preserve"> i</w:t>
      </w:r>
      <w:r w:rsidRPr="00260ECF">
        <w:rPr>
          <w:rFonts w:asciiTheme="majorBidi" w:eastAsiaTheme="minorHAnsi" w:hAnsiTheme="majorBidi" w:cstheme="majorBidi"/>
        </w:rPr>
        <w:t xml:space="preserve">s </w:t>
      </w:r>
      <w:r>
        <w:rPr>
          <w:rFonts w:asciiTheme="majorBidi" w:eastAsiaTheme="minorHAnsi" w:hAnsiTheme="majorBidi" w:cstheme="majorBidi"/>
        </w:rPr>
        <w:t xml:space="preserve"> good for </w:t>
      </w:r>
      <w:r w:rsidRPr="00260ECF">
        <w:rPr>
          <w:rFonts w:asciiTheme="majorBidi" w:eastAsiaTheme="minorHAnsi" w:hAnsiTheme="majorBidi" w:cstheme="majorBidi"/>
        </w:rPr>
        <w:t>application to the school to develop the academic achievement of the students and practical knowledge of the level of progress in the performance of students in the classroom, where it leads to giving the results of the high quality of the evaluation system and works on the development of high-quality assessments and it is can improve teaching-learning by providing information and tools.</w:t>
      </w:r>
      <w:r w:rsidR="00F624F7">
        <w:rPr>
          <w:rFonts w:asciiTheme="majorBidi" w:eastAsiaTheme="minorHAnsi" w:hAnsiTheme="majorBidi" w:cstheme="majorBidi"/>
        </w:rPr>
        <w:t xml:space="preserve"> </w:t>
      </w:r>
      <w:r w:rsidR="00881253" w:rsidRPr="00881253">
        <w:rPr>
          <w:rFonts w:asciiTheme="majorBidi" w:eastAsiaTheme="minorHAnsi" w:hAnsiTheme="majorBidi" w:cstheme="majorBidi"/>
        </w:rPr>
        <w:t>The method used by the school is the alignment of students who can be used by schools and districts to study, learn and evaluate to address classroom learning. Curricula, instructions</w:t>
      </w:r>
      <w:r w:rsidR="007738A2">
        <w:rPr>
          <w:rFonts w:asciiTheme="majorBidi" w:eastAsiaTheme="minorHAnsi" w:hAnsiTheme="majorBidi" w:cstheme="majorBidi"/>
        </w:rPr>
        <w:t>,</w:t>
      </w:r>
      <w:r w:rsidR="00881253" w:rsidRPr="00881253">
        <w:rPr>
          <w:rFonts w:asciiTheme="majorBidi" w:eastAsiaTheme="minorHAnsi" w:hAnsiTheme="majorBidi" w:cstheme="majorBidi"/>
        </w:rPr>
        <w:t xml:space="preserve"> and assessments help guide students' pursuit of this goal. It is an "ideal" system where curricula, instructions</w:t>
      </w:r>
      <w:r w:rsidR="007738A2">
        <w:rPr>
          <w:rFonts w:asciiTheme="majorBidi" w:eastAsiaTheme="minorHAnsi" w:hAnsiTheme="majorBidi" w:cstheme="majorBidi"/>
        </w:rPr>
        <w:t>,</w:t>
      </w:r>
      <w:r w:rsidR="00881253" w:rsidRPr="00881253">
        <w:rPr>
          <w:rFonts w:asciiTheme="majorBidi" w:eastAsiaTheme="minorHAnsi" w:hAnsiTheme="majorBidi" w:cstheme="majorBidi"/>
        </w:rPr>
        <w:t xml:space="preserve"> and assessments are fully aligned and must be on a clear track of standards that seek to achieve the school's goal and are consistent with the school's mission and </w:t>
      </w:r>
      <w:r w:rsidR="00881253">
        <w:rPr>
          <w:rFonts w:asciiTheme="majorBidi" w:eastAsiaTheme="minorHAnsi" w:hAnsiTheme="majorBidi" w:cstheme="majorBidi"/>
        </w:rPr>
        <w:t>vision.</w:t>
      </w:r>
    </w:p>
    <w:p w:rsidR="00F624F7" w:rsidRDefault="00F624F7" w:rsidP="00586C97">
      <w:pPr>
        <w:pStyle w:val="xmsonormal"/>
        <w:shd w:val="clear" w:color="auto" w:fill="FFFFFF"/>
        <w:spacing w:line="480" w:lineRule="auto"/>
        <w:ind w:firstLine="720"/>
        <w:rPr>
          <w:rFonts w:asciiTheme="majorBidi" w:eastAsiaTheme="minorHAnsi" w:hAnsiTheme="majorBidi" w:cstheme="majorBidi"/>
        </w:rPr>
      </w:pPr>
    </w:p>
    <w:p w:rsidR="00F624F7" w:rsidRDefault="00F624F7" w:rsidP="00586C97">
      <w:pPr>
        <w:pStyle w:val="xmsonormal"/>
        <w:shd w:val="clear" w:color="auto" w:fill="FFFFFF"/>
        <w:spacing w:line="480" w:lineRule="auto"/>
        <w:ind w:firstLine="720"/>
        <w:rPr>
          <w:rFonts w:asciiTheme="majorBidi" w:eastAsiaTheme="minorHAnsi" w:hAnsiTheme="majorBidi" w:cstheme="majorBidi"/>
        </w:rPr>
      </w:pPr>
    </w:p>
    <w:p w:rsidR="001E297E" w:rsidRDefault="001E297E" w:rsidP="000E3F7E">
      <w:pPr>
        <w:ind w:left="720" w:hanging="720"/>
        <w:jc w:val="center"/>
        <w:rPr>
          <w:rFonts w:ascii="TimesNewRomanPSMT" w:hAnsi="TimesNewRomanPSMT" w:cs="TimesNewRomanPSMT"/>
          <w:b/>
          <w:bCs/>
          <w:szCs w:val="24"/>
        </w:rPr>
      </w:pPr>
    </w:p>
    <w:p w:rsidR="000E3F7E" w:rsidRDefault="000E3F7E" w:rsidP="000E3F7E">
      <w:pPr>
        <w:ind w:left="720" w:hanging="720"/>
        <w:jc w:val="center"/>
        <w:rPr>
          <w:rFonts w:ascii="TimesNewRomanPSMT" w:hAnsi="TimesNewRomanPSMT"/>
          <w:b/>
          <w:bCs/>
          <w:szCs w:val="24"/>
        </w:rPr>
      </w:pPr>
      <w:r>
        <w:rPr>
          <w:rFonts w:ascii="TimesNewRomanPSMT" w:hAnsi="TimesNewRomanPSMT" w:cs="TimesNewRomanPSMT"/>
          <w:b/>
          <w:bCs/>
          <w:szCs w:val="24"/>
        </w:rPr>
        <w:t>References</w:t>
      </w:r>
    </w:p>
    <w:p w:rsidR="00EB6463" w:rsidRDefault="00EB6463" w:rsidP="00EB6463">
      <w:pPr>
        <w:pStyle w:val="paragraph"/>
        <w:spacing w:before="0" w:beforeAutospacing="0" w:after="0" w:afterAutospacing="0" w:line="480" w:lineRule="auto"/>
        <w:ind w:left="720" w:hanging="720"/>
        <w:textAlignment w:val="baseline"/>
        <w:rPr>
          <w:rStyle w:val="normaltextrun"/>
          <w:color w:val="000000"/>
        </w:rPr>
      </w:pPr>
      <w:r w:rsidRPr="00233D90">
        <w:rPr>
          <w:rStyle w:val="a4"/>
          <w:b w:val="0"/>
        </w:rPr>
        <w:t>ASCD/publications</w:t>
      </w:r>
      <w:r>
        <w:rPr>
          <w:rStyle w:val="normaltextrun"/>
          <w:color w:val="000000"/>
        </w:rPr>
        <w:t>.</w:t>
      </w:r>
      <w:r w:rsidRPr="00562A6B">
        <w:rPr>
          <w:rStyle w:val="normaltextrun"/>
          <w:color w:val="000000"/>
        </w:rPr>
        <w:t xml:space="preserve"> </w:t>
      </w:r>
      <w:r>
        <w:rPr>
          <w:rStyle w:val="normaltextrun"/>
          <w:color w:val="000000"/>
        </w:rPr>
        <w:t>(</w:t>
      </w:r>
      <w:r w:rsidRPr="00B47F7A">
        <w:rPr>
          <w:rStyle w:val="normaltextrun"/>
        </w:rPr>
        <w:t>n.d.</w:t>
      </w:r>
      <w:r>
        <w:rPr>
          <w:rStyle w:val="normaltextrun"/>
          <w:color w:val="000000"/>
        </w:rPr>
        <w:t>).  </w:t>
      </w:r>
      <w:r w:rsidRPr="00B47F7A">
        <w:rPr>
          <w:rStyle w:val="normaltextrun"/>
          <w:color w:val="000000"/>
        </w:rPr>
        <w:t>Pages - District-Report.</w:t>
      </w:r>
      <w:r>
        <w:rPr>
          <w:rStyle w:val="normaltextrun"/>
          <w:color w:val="000000"/>
        </w:rPr>
        <w:t xml:space="preserve"> Retrieved </w:t>
      </w:r>
    </w:p>
    <w:p w:rsidR="00EB6463" w:rsidRDefault="00EB6463" w:rsidP="00EB6463">
      <w:pPr>
        <w:spacing w:line="480" w:lineRule="auto"/>
        <w:rPr>
          <w:rStyle w:val="a4"/>
          <w:rFonts w:ascii="Times New Roman" w:hAnsi="Times New Roman" w:cs="Times New Roman"/>
          <w:b w:val="0"/>
          <w:sz w:val="24"/>
          <w:szCs w:val="24"/>
        </w:rPr>
      </w:pPr>
      <w:r>
        <w:rPr>
          <w:rStyle w:val="normaltextrun"/>
          <w:color w:val="000000"/>
        </w:rPr>
        <w:t xml:space="preserve">             From </w:t>
      </w:r>
      <w:hyperlink r:id="rId8" w:history="1">
        <w:r w:rsidRPr="00E27D6F">
          <w:rPr>
            <w:rStyle w:val="Hyperlink"/>
            <w:rFonts w:ascii="Times New Roman" w:hAnsi="Times New Roman" w:cs="Times New Roman"/>
            <w:sz w:val="24"/>
            <w:szCs w:val="24"/>
          </w:rPr>
          <w:t>http://www.ascd.org/ASCD/pdf/siteASCD/publications/UbD_WhitePaper0312.pdf</w:t>
        </w:r>
      </w:hyperlink>
    </w:p>
    <w:p w:rsidR="00EB6463" w:rsidRDefault="00EB6463" w:rsidP="00EB6463">
      <w:pPr>
        <w:pStyle w:val="paragraph"/>
        <w:spacing w:before="0" w:beforeAutospacing="0" w:after="0" w:afterAutospacing="0" w:line="480" w:lineRule="auto"/>
        <w:textAlignment w:val="baseline"/>
        <w:rPr>
          <w:rStyle w:val="normaltextrun"/>
          <w:color w:val="000000"/>
        </w:rPr>
      </w:pPr>
      <w:r w:rsidRPr="00562A6B">
        <w:rPr>
          <w:rStyle w:val="normaltextrun"/>
          <w:color w:val="000000"/>
        </w:rPr>
        <w:t>Assessment</w:t>
      </w:r>
      <w:r>
        <w:rPr>
          <w:rStyle w:val="normaltextrun"/>
          <w:color w:val="000000"/>
        </w:rPr>
        <w:t xml:space="preserve"> </w:t>
      </w:r>
      <w:r w:rsidRPr="00562A6B">
        <w:rPr>
          <w:rStyle w:val="normaltextrun"/>
          <w:color w:val="000000"/>
        </w:rPr>
        <w:t>for</w:t>
      </w:r>
      <w:r>
        <w:rPr>
          <w:rStyle w:val="normaltextrun"/>
          <w:color w:val="000000"/>
        </w:rPr>
        <w:t xml:space="preserve"> </w:t>
      </w:r>
      <w:r w:rsidRPr="00562A6B">
        <w:rPr>
          <w:rStyle w:val="normaltextrun"/>
          <w:color w:val="000000"/>
        </w:rPr>
        <w:t>learning</w:t>
      </w:r>
      <w:r>
        <w:rPr>
          <w:rStyle w:val="normaltextrun"/>
          <w:color w:val="000000"/>
        </w:rPr>
        <w:t>. (</w:t>
      </w:r>
      <w:r w:rsidRPr="00B47F7A">
        <w:rPr>
          <w:rStyle w:val="normaltextrun"/>
        </w:rPr>
        <w:t>n.d.</w:t>
      </w:r>
      <w:r>
        <w:rPr>
          <w:rStyle w:val="normaltextrun"/>
          <w:color w:val="000000"/>
        </w:rPr>
        <w:t>). </w:t>
      </w:r>
      <w:r w:rsidRPr="00B47F7A">
        <w:rPr>
          <w:rStyle w:val="normaltextrun"/>
          <w:color w:val="000000"/>
        </w:rPr>
        <w:t>Pages - District-Report.</w:t>
      </w:r>
      <w:r>
        <w:rPr>
          <w:rStyle w:val="normaltextrun"/>
          <w:color w:val="000000"/>
        </w:rPr>
        <w:t xml:space="preserve"> Retrieved </w:t>
      </w:r>
    </w:p>
    <w:p w:rsidR="00EB6463" w:rsidRPr="00EB6463" w:rsidRDefault="00EB6463" w:rsidP="00EB6463">
      <w:pPr>
        <w:pStyle w:val="paragraph"/>
        <w:spacing w:before="0" w:beforeAutospacing="0" w:after="0" w:afterAutospacing="0" w:line="480" w:lineRule="auto"/>
        <w:ind w:left="720" w:hanging="720"/>
        <w:textAlignment w:val="baseline"/>
      </w:pPr>
      <w:r>
        <w:rPr>
          <w:rStyle w:val="normaltextrun"/>
          <w:color w:val="000000"/>
        </w:rPr>
        <w:t xml:space="preserve">             From </w:t>
      </w:r>
      <w:hyperlink r:id="rId9" w:history="1">
        <w:r w:rsidRPr="00E27D6F">
          <w:rPr>
            <w:rStyle w:val="Hyperlink"/>
          </w:rPr>
          <w:t>https://en.wikipedia.org/wiki/Assessment_for_learning</w:t>
        </w:r>
      </w:hyperlink>
    </w:p>
    <w:p w:rsidR="00B47F7A" w:rsidRDefault="00B47F7A" w:rsidP="00EB6463">
      <w:pPr>
        <w:pStyle w:val="paragraph"/>
        <w:spacing w:before="0" w:beforeAutospacing="0" w:after="0" w:afterAutospacing="0" w:line="480" w:lineRule="auto"/>
        <w:ind w:left="720" w:hanging="720"/>
        <w:textAlignment w:val="baseline"/>
        <w:rPr>
          <w:rStyle w:val="eop"/>
        </w:rPr>
      </w:pPr>
      <w:r>
        <w:rPr>
          <w:rStyle w:val="normaltextrun"/>
          <w:color w:val="000000"/>
        </w:rPr>
        <w:t>Dour, R., DuFour, R., Eaker, R., &amp; Many, T. (2006). </w:t>
      </w:r>
      <w:r>
        <w:rPr>
          <w:rStyle w:val="normaltextrun"/>
          <w:i/>
          <w:iCs/>
          <w:color w:val="000000"/>
        </w:rPr>
        <w:t>Learning by doing: A handbook for building professional learning communities</w:t>
      </w:r>
      <w:r>
        <w:rPr>
          <w:rStyle w:val="normaltextrun"/>
          <w:color w:val="000000"/>
        </w:rPr>
        <w:t>. </w:t>
      </w:r>
      <w:r>
        <w:rPr>
          <w:rStyle w:val="spellingerror"/>
          <w:color w:val="000000"/>
        </w:rPr>
        <w:t>Blooming Dufton</w:t>
      </w:r>
      <w:r>
        <w:rPr>
          <w:rStyle w:val="normaltextrun"/>
          <w:color w:val="000000"/>
        </w:rPr>
        <w:t>, IN: Solution Tree Press.</w:t>
      </w:r>
    </w:p>
    <w:p w:rsidR="00E26456" w:rsidRDefault="00E26456" w:rsidP="007F1EA7">
      <w:pPr>
        <w:spacing w:line="480" w:lineRule="auto"/>
        <w:rPr>
          <w:rFonts w:ascii="TimesNewRomanPSMT" w:hAnsi="TimesNewRomanPSMT"/>
          <w:sz w:val="24"/>
          <w:szCs w:val="28"/>
        </w:rPr>
      </w:pPr>
      <w:r w:rsidRPr="007D25E6">
        <w:rPr>
          <w:rFonts w:ascii="TimesNewRomanPSMT" w:hAnsi="TimesNewRomanPSMT"/>
          <w:sz w:val="24"/>
          <w:szCs w:val="28"/>
        </w:rPr>
        <w:t>DuFour, R. (2015). How PLCs Do Data RIGHT. Educational Leadership, 73(3), 22-26.</w:t>
      </w:r>
    </w:p>
    <w:p w:rsidR="008C60BF" w:rsidRDefault="008C60BF" w:rsidP="008C60BF">
      <w:pPr>
        <w:spacing w:line="480" w:lineRule="auto"/>
        <w:ind w:left="720" w:hanging="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Frank, A., &amp; Indian Springs, S. D. (2016). GRADES.</w:t>
      </w:r>
    </w:p>
    <w:p w:rsidR="008C60BF" w:rsidRDefault="008C60BF" w:rsidP="008C60BF">
      <w:pPr>
        <w:spacing w:line="480" w:lineRule="auto"/>
        <w:ind w:left="720" w:hanging="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 xml:space="preserve">Fu, </w:t>
      </w:r>
      <w:smartTag w:uri="urn:schemas:contacts" w:element="GivenName">
        <w:r w:rsidRPr="00B40D4D">
          <w:rPr>
            <w:rFonts w:ascii="Times New Roman" w:hAnsi="Times New Roman" w:cs="Times New Roman"/>
            <w:sz w:val="24"/>
            <w:szCs w:val="24"/>
            <w:shd w:val="clear" w:color="auto" w:fill="FFFFFF"/>
          </w:rPr>
          <w:t>R.</w:t>
        </w:r>
      </w:smartTag>
      <w:r w:rsidRPr="00B40D4D">
        <w:rPr>
          <w:rFonts w:ascii="Times New Roman" w:hAnsi="Times New Roman" w:cs="Times New Roman"/>
          <w:sz w:val="24"/>
          <w:szCs w:val="24"/>
          <w:shd w:val="clear" w:color="auto" w:fill="FFFFFF"/>
        </w:rPr>
        <w:t xml:space="preserve"> </w:t>
      </w:r>
      <w:smartTag w:uri="urn:schemas:contacts" w:element="Sn">
        <w:r w:rsidRPr="00B40D4D">
          <w:rPr>
            <w:rFonts w:ascii="Times New Roman" w:hAnsi="Times New Roman" w:cs="Times New Roman"/>
            <w:sz w:val="24"/>
            <w:szCs w:val="24"/>
            <w:shd w:val="clear" w:color="auto" w:fill="FFFFFF"/>
          </w:rPr>
          <w:t>H.</w:t>
        </w:r>
      </w:smartTag>
      <w:r w:rsidRPr="00B40D4D">
        <w:rPr>
          <w:rFonts w:ascii="Times New Roman" w:hAnsi="Times New Roman" w:cs="Times New Roman"/>
          <w:sz w:val="24"/>
          <w:szCs w:val="24"/>
          <w:shd w:val="clear" w:color="auto" w:fill="FFFFFF"/>
        </w:rPr>
        <w:t xml:space="preserve">, Wu, D. C., Yang, W., Scoffield, J., &amp; Benveniste, </w:t>
      </w:r>
      <w:smartTag w:uri="urn:schemas-microsoft-com:office:smarttags" w:element="PersonName">
        <w:smartTag w:uri="urn:schemas:contacts" w:element="GivenName">
          <w:r w:rsidRPr="00B40D4D">
            <w:rPr>
              <w:rFonts w:ascii="Times New Roman" w:hAnsi="Times New Roman" w:cs="Times New Roman"/>
              <w:sz w:val="24"/>
              <w:szCs w:val="24"/>
              <w:shd w:val="clear" w:color="auto" w:fill="FFFFFF"/>
            </w:rPr>
            <w:t>E.</w:t>
          </w:r>
        </w:smartTag>
        <w:r w:rsidRPr="00B40D4D">
          <w:rPr>
            <w:rFonts w:ascii="Times New Roman" w:hAnsi="Times New Roman" w:cs="Times New Roman"/>
            <w:sz w:val="24"/>
            <w:szCs w:val="24"/>
            <w:shd w:val="clear" w:color="auto" w:fill="FFFFFF"/>
          </w:rPr>
          <w:t xml:space="preserve"> </w:t>
        </w:r>
        <w:smartTag w:uri="urn:schemas:contacts" w:element="Sn">
          <w:r w:rsidRPr="00B40D4D">
            <w:rPr>
              <w:rFonts w:ascii="Times New Roman" w:hAnsi="Times New Roman" w:cs="Times New Roman"/>
              <w:sz w:val="24"/>
              <w:szCs w:val="24"/>
              <w:shd w:val="clear" w:color="auto" w:fill="FFFFFF"/>
            </w:rPr>
            <w:t>N.</w:t>
          </w:r>
        </w:smartTag>
      </w:smartTag>
      <w:r w:rsidRPr="00B40D4D">
        <w:rPr>
          <w:rFonts w:ascii="Times New Roman" w:hAnsi="Times New Roman" w:cs="Times New Roman"/>
          <w:sz w:val="24"/>
          <w:szCs w:val="24"/>
          <w:shd w:val="clear" w:color="auto" w:fill="FFFFFF"/>
        </w:rPr>
        <w:t xml:space="preserve"> (2017). Probiotic Metabolites Promote Anti-inflammatory Functions of Immune Cells. The FASEB Journal, 31(1 Supplement), 1048-1.</w:t>
      </w:r>
    </w:p>
    <w:p w:rsidR="008C60BF" w:rsidRPr="008C60BF" w:rsidRDefault="008C60BF" w:rsidP="008C60BF">
      <w:pPr>
        <w:spacing w:line="480" w:lineRule="auto"/>
        <w:ind w:left="720" w:hanging="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Laux, C., Traficante, D., &amp; Meals, C. (2016). Philharmonic and Concert Band.</w:t>
      </w:r>
    </w:p>
    <w:p w:rsidR="007D25E6" w:rsidRDefault="007D25E6" w:rsidP="007F1EA7">
      <w:pPr>
        <w:spacing w:line="480" w:lineRule="auto"/>
        <w:ind w:left="720" w:hanging="720"/>
        <w:rPr>
          <w:rFonts w:ascii="TimesNewRomanPSMT" w:hAnsi="TimesNewRomanPSMT"/>
          <w:sz w:val="24"/>
          <w:szCs w:val="28"/>
        </w:rPr>
      </w:pPr>
      <w:r w:rsidRPr="00B47F7A">
        <w:rPr>
          <w:rFonts w:ascii="TimesNewRomanPSMT" w:hAnsi="TimesNewRomanPSMT"/>
          <w:sz w:val="24"/>
          <w:szCs w:val="28"/>
        </w:rPr>
        <w:t>Reeves, D. (2007) (Ed.), Ahead of the curve: The power of assessment to transform teaching and learning. Bloomington, IN: Solution Tree Press.</w:t>
      </w:r>
    </w:p>
    <w:p w:rsidR="007B1828" w:rsidRDefault="007B1828" w:rsidP="00BB7E3C">
      <w:pPr>
        <w:spacing w:line="480" w:lineRule="auto"/>
        <w:rPr>
          <w:rFonts w:ascii="TimesNewRomanPSMT" w:hAnsi="TimesNewRomanPSMT"/>
          <w:sz w:val="24"/>
          <w:szCs w:val="28"/>
        </w:rPr>
      </w:pPr>
      <w:r w:rsidRPr="007B1828">
        <w:rPr>
          <w:rFonts w:ascii="TimesNewRomanPSMT" w:hAnsi="TimesNewRomanPSMT"/>
          <w:sz w:val="24"/>
          <w:szCs w:val="28"/>
        </w:rPr>
        <w:t>Hain, Bonnie (2011) "PARCC Consortium - A Five Component Assessment Model." Reading Today, 29(1): 24. Academic Search Premier. Web. Available on-line at: </w:t>
      </w:r>
      <w:hyperlink r:id="rId10" w:history="1">
        <w:r w:rsidRPr="007B1828">
          <w:rPr>
            <w:rFonts w:ascii="TimesNewRomanPSMT" w:hAnsi="TimesNewRomanPSMT"/>
            <w:sz w:val="24"/>
            <w:szCs w:val="28"/>
          </w:rPr>
          <w:t>Reading.org</w:t>
        </w:r>
      </w:hyperlink>
      <w:r w:rsidRPr="007B1828">
        <w:rPr>
          <w:rFonts w:ascii="TimesNewRomanPSMT" w:hAnsi="TimesNewRomanPSMT"/>
          <w:sz w:val="24"/>
          <w:szCs w:val="28"/>
        </w:rPr>
        <w:t>.</w:t>
      </w:r>
    </w:p>
    <w:p w:rsidR="00EB6463" w:rsidRDefault="00EB6463" w:rsidP="00EB6463">
      <w:pPr>
        <w:pStyle w:val="paragraph"/>
        <w:spacing w:before="0" w:beforeAutospacing="0" w:after="0" w:afterAutospacing="0" w:line="480" w:lineRule="auto"/>
        <w:ind w:left="720" w:hanging="720"/>
        <w:textAlignment w:val="baseline"/>
        <w:rPr>
          <w:rStyle w:val="normaltextrun"/>
          <w:color w:val="000000"/>
        </w:rPr>
      </w:pPr>
      <w:r>
        <w:rPr>
          <w:rStyle w:val="normaltextrun"/>
          <w:color w:val="000000"/>
        </w:rPr>
        <w:t>Indian Springs School District. (</w:t>
      </w:r>
      <w:r w:rsidRPr="00B47F7A">
        <w:rPr>
          <w:rStyle w:val="normaltextrun"/>
        </w:rPr>
        <w:t>n.d.</w:t>
      </w:r>
      <w:r>
        <w:rPr>
          <w:rStyle w:val="normaltextrun"/>
          <w:color w:val="000000"/>
        </w:rPr>
        <w:t>). </w:t>
      </w:r>
      <w:r w:rsidRPr="00B47F7A">
        <w:rPr>
          <w:rStyle w:val="normaltextrun"/>
          <w:color w:val="000000"/>
        </w:rPr>
        <w:t>Pages - District-Report.</w:t>
      </w:r>
      <w:r>
        <w:rPr>
          <w:rStyle w:val="normaltextrun"/>
          <w:color w:val="000000"/>
        </w:rPr>
        <w:t xml:space="preserve"> Retrieved </w:t>
      </w:r>
    </w:p>
    <w:p w:rsidR="00EB6463" w:rsidRPr="00EB6463" w:rsidRDefault="00EB6463" w:rsidP="00EB6463">
      <w:pPr>
        <w:pStyle w:val="paragraph"/>
        <w:spacing w:before="0" w:beforeAutospacing="0" w:after="0" w:afterAutospacing="0" w:line="480" w:lineRule="auto"/>
        <w:ind w:left="720" w:hanging="720"/>
        <w:textAlignment w:val="baseline"/>
        <w:rPr>
          <w:color w:val="000000"/>
        </w:rPr>
      </w:pPr>
      <w:r>
        <w:rPr>
          <w:rStyle w:val="normaltextrun"/>
          <w:color w:val="000000"/>
        </w:rPr>
        <w:t xml:space="preserve">             From </w:t>
      </w:r>
      <w:hyperlink r:id="rId11" w:history="1">
        <w:r w:rsidRPr="00E27D6F">
          <w:rPr>
            <w:rStyle w:val="Hyperlink"/>
          </w:rPr>
          <w:t>https://www.isd109.org</w:t>
        </w:r>
      </w:hyperlink>
    </w:p>
    <w:p w:rsidR="00AF52A0" w:rsidRDefault="00AF52A0" w:rsidP="007F1EA7">
      <w:pPr>
        <w:spacing w:line="480" w:lineRule="auto"/>
        <w:ind w:left="720" w:hanging="720"/>
        <w:rPr>
          <w:rFonts w:ascii="TimesNewRomanPSMT" w:hAnsi="TimesNewRomanPSMT"/>
          <w:sz w:val="24"/>
          <w:szCs w:val="28"/>
        </w:rPr>
      </w:pPr>
      <w:r w:rsidRPr="007D25E6">
        <w:rPr>
          <w:rFonts w:ascii="TimesNewRomanPSMT" w:hAnsi="TimesNewRomanPSMT"/>
          <w:sz w:val="24"/>
          <w:szCs w:val="28"/>
        </w:rPr>
        <w:lastRenderedPageBreak/>
        <w:t>Platt, R., Corbin-Staton, A., Lemongelli, S., Oviedo, L. A., Rhoads, K., Williams, R., &amp; ... Maples, M. (2015). Tell Me About ... An Obstacle You've Encountered in Using Data. Educational Leadership, 73(3), 90.</w:t>
      </w:r>
    </w:p>
    <w:p w:rsidR="007D25E6" w:rsidRDefault="007D25E6" w:rsidP="007F1EA7">
      <w:pPr>
        <w:spacing w:line="480" w:lineRule="auto"/>
        <w:ind w:left="720" w:hanging="720"/>
        <w:rPr>
          <w:rFonts w:ascii="TimesNewRomanPSMT" w:hAnsi="TimesNewRomanPSMT"/>
          <w:sz w:val="24"/>
          <w:szCs w:val="28"/>
        </w:rPr>
      </w:pPr>
      <w:r w:rsidRPr="00B47F7A">
        <w:rPr>
          <w:rFonts w:ascii="TimesNewRomanPSMT" w:hAnsi="TimesNewRomanPSMT"/>
          <w:sz w:val="24"/>
          <w:szCs w:val="28"/>
        </w:rPr>
        <w:t>Popham, W. J. (2010). Everything school leaders need to know about assessment. Thousand Oaks, CA: Corwin.</w:t>
      </w:r>
    </w:p>
    <w:p w:rsidR="008C60BF" w:rsidRPr="008C60BF" w:rsidRDefault="008C60BF" w:rsidP="008C60BF">
      <w:pPr>
        <w:spacing w:line="480" w:lineRule="auto"/>
        <w:ind w:left="720" w:hanging="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 xml:space="preserve">Searle, </w:t>
      </w:r>
      <w:smartTag w:uri="urn:schemas-microsoft-com:office:smarttags" w:element="PersonName">
        <w:smartTag w:uri="urn:schemas:contacts" w:element="GivenName">
          <w:r w:rsidRPr="00B40D4D">
            <w:rPr>
              <w:rFonts w:ascii="Times New Roman" w:hAnsi="Times New Roman" w:cs="Times New Roman"/>
              <w:sz w:val="24"/>
              <w:szCs w:val="24"/>
              <w:shd w:val="clear" w:color="auto" w:fill="FFFFFF"/>
            </w:rPr>
            <w:t>K.</w:t>
          </w:r>
        </w:smartTag>
        <w:r w:rsidRPr="00B40D4D">
          <w:rPr>
            <w:rFonts w:ascii="Times New Roman" w:hAnsi="Times New Roman" w:cs="Times New Roman"/>
            <w:sz w:val="24"/>
            <w:szCs w:val="24"/>
            <w:shd w:val="clear" w:color="auto" w:fill="FFFFFF"/>
          </w:rPr>
          <w:t xml:space="preserve"> </w:t>
        </w:r>
        <w:smartTag w:uri="urn:schemas:contacts" w:element="Sn">
          <w:r w:rsidRPr="00B40D4D">
            <w:rPr>
              <w:rFonts w:ascii="Times New Roman" w:hAnsi="Times New Roman" w:cs="Times New Roman"/>
              <w:sz w:val="24"/>
              <w:szCs w:val="24"/>
              <w:shd w:val="clear" w:color="auto" w:fill="FFFFFF"/>
            </w:rPr>
            <w:t>A.</w:t>
          </w:r>
        </w:smartTag>
      </w:smartTag>
      <w:r w:rsidRPr="00B40D4D">
        <w:rPr>
          <w:rFonts w:ascii="Times New Roman" w:hAnsi="Times New Roman" w:cs="Times New Roman"/>
          <w:sz w:val="24"/>
          <w:szCs w:val="24"/>
          <w:shd w:val="clear" w:color="auto" w:fill="FFFFFF"/>
        </w:rPr>
        <w:t xml:space="preserve"> (2016). " That's my experience": Negotiating what it means to be" Indian" in a school counseling program (Doctoral dissertation, The University of Utah).</w:t>
      </w:r>
    </w:p>
    <w:p w:rsidR="00EB6463" w:rsidRDefault="00EB6463" w:rsidP="00EB6463">
      <w:pPr>
        <w:spacing w:line="480" w:lineRule="auto"/>
        <w:ind w:left="720" w:hanging="720"/>
        <w:rPr>
          <w:rFonts w:ascii="TimesNewRomanPSMT" w:hAnsi="TimesNewRomanPSMT"/>
          <w:sz w:val="24"/>
          <w:szCs w:val="28"/>
        </w:rPr>
      </w:pPr>
      <w:r w:rsidRPr="00BB7E3C">
        <w:rPr>
          <w:rFonts w:ascii="TimesNewRomanPSMT" w:hAnsi="TimesNewRomanPSMT"/>
          <w:sz w:val="24"/>
          <w:szCs w:val="28"/>
        </w:rPr>
        <w:t xml:space="preserve">SEDL. (2004). Alignment in SEDL’s working systematically model. Retrieved from </w:t>
      </w:r>
      <w:hyperlink r:id="rId12" w:history="1">
        <w:r w:rsidR="00D66B3D" w:rsidRPr="00AC2283">
          <w:rPr>
            <w:rStyle w:val="Hyperlink"/>
            <w:rFonts w:ascii="TimesNewRomanPSMT" w:hAnsi="TimesNewRomanPSMT"/>
            <w:sz w:val="24"/>
            <w:szCs w:val="28"/>
          </w:rPr>
          <w:t>http://www.sedl.org/rel/resources/ws-report-summary04.pdf</w:t>
        </w:r>
      </w:hyperlink>
    </w:p>
    <w:p w:rsidR="008B5EBA" w:rsidRDefault="00D66B3D" w:rsidP="008B5EBA">
      <w:pPr>
        <w:spacing w:line="480" w:lineRule="auto"/>
        <w:ind w:left="720" w:hanging="720"/>
        <w:rPr>
          <w:rFonts w:ascii="TimesNewRomanPSMT" w:hAnsi="TimesNewRomanPSMT"/>
          <w:sz w:val="24"/>
          <w:szCs w:val="28"/>
        </w:rPr>
      </w:pPr>
      <w:r w:rsidRPr="00D66B3D">
        <w:rPr>
          <w:rFonts w:ascii="TimesNewRomanPSMT" w:hAnsi="TimesNewRomanPSMT"/>
          <w:sz w:val="24"/>
          <w:szCs w:val="28"/>
        </w:rPr>
        <w:t xml:space="preserve">Smarter Balanced Assessment Consortium (SBAC): Frequently Asked QuestionsÂ  Retrieved from </w:t>
      </w:r>
      <w:hyperlink r:id="rId13" w:history="1">
        <w:r w:rsidR="008B5EBA" w:rsidRPr="00AC2283">
          <w:rPr>
            <w:rStyle w:val="Hyperlink"/>
            <w:rFonts w:ascii="TimesNewRomanPSMT" w:hAnsi="TimesNewRomanPSMT"/>
            <w:sz w:val="24"/>
            <w:szCs w:val="28"/>
          </w:rPr>
          <w:t>www.smarterbalanceed.org/resources-events/faqs/</w:t>
        </w:r>
      </w:hyperlink>
    </w:p>
    <w:p w:rsidR="007372E9" w:rsidRDefault="007372E9" w:rsidP="008B5EBA">
      <w:pPr>
        <w:spacing w:line="480" w:lineRule="auto"/>
        <w:ind w:left="720" w:hanging="720"/>
        <w:rPr>
          <w:rFonts w:ascii="TimesNewRomanPSMT" w:hAnsi="TimesNewRomanPSMT"/>
          <w:sz w:val="24"/>
          <w:szCs w:val="28"/>
        </w:rPr>
      </w:pPr>
      <w:r w:rsidRPr="007372E9">
        <w:rPr>
          <w:rFonts w:ascii="TimesNewRomanPSMT" w:hAnsi="TimesNewRomanPSMT"/>
          <w:sz w:val="24"/>
          <w:szCs w:val="28"/>
        </w:rPr>
        <w:t xml:space="preserve">Wiggins, G., &amp; McTighe, J. (2007). What is the mission of schooling? Schooling by design: </w:t>
      </w:r>
      <w:r w:rsidR="008B5EBA">
        <w:rPr>
          <w:rFonts w:ascii="TimesNewRomanPSMT" w:hAnsi="TimesNewRomanPSMT"/>
          <w:sz w:val="24"/>
          <w:szCs w:val="28"/>
        </w:rPr>
        <w:t xml:space="preserve">               </w:t>
      </w:r>
      <w:r w:rsidRPr="007372E9">
        <w:rPr>
          <w:rFonts w:ascii="TimesNewRomanPSMT" w:hAnsi="TimesNewRomanPSMT"/>
          <w:sz w:val="24"/>
          <w:szCs w:val="28"/>
        </w:rPr>
        <w:t>mission, action, and achievement, 9-35.</w:t>
      </w:r>
    </w:p>
    <w:p w:rsidR="00562A6B" w:rsidRDefault="00562A6B" w:rsidP="007F1EA7">
      <w:pPr>
        <w:pStyle w:val="paragraph"/>
        <w:spacing w:before="0" w:beforeAutospacing="0" w:after="0" w:afterAutospacing="0" w:line="480" w:lineRule="auto"/>
        <w:ind w:left="720" w:hanging="720"/>
        <w:textAlignment w:val="baseline"/>
        <w:rPr>
          <w:rStyle w:val="normaltextrun"/>
          <w:color w:val="000000"/>
        </w:rPr>
      </w:pPr>
    </w:p>
    <w:p w:rsidR="00562A6B" w:rsidRDefault="00562A6B" w:rsidP="007F1EA7">
      <w:pPr>
        <w:pStyle w:val="paragraph"/>
        <w:spacing w:before="0" w:beforeAutospacing="0" w:after="0" w:afterAutospacing="0" w:line="480" w:lineRule="auto"/>
        <w:ind w:left="720" w:hanging="720"/>
        <w:textAlignment w:val="baseline"/>
        <w:rPr>
          <w:rStyle w:val="normaltextrun"/>
          <w:color w:val="000000"/>
        </w:rPr>
      </w:pPr>
    </w:p>
    <w:sectPr w:rsidR="00562A6B" w:rsidSect="0006337C">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9A7" w:rsidRDefault="00E909A7" w:rsidP="00707868">
      <w:pPr>
        <w:spacing w:after="0" w:line="240" w:lineRule="auto"/>
      </w:pPr>
      <w:r>
        <w:separator/>
      </w:r>
    </w:p>
  </w:endnote>
  <w:endnote w:type="continuationSeparator" w:id="1">
    <w:p w:rsidR="00E909A7" w:rsidRDefault="00E909A7" w:rsidP="007078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9A7" w:rsidRDefault="00E909A7" w:rsidP="00707868">
      <w:pPr>
        <w:spacing w:after="0" w:line="240" w:lineRule="auto"/>
      </w:pPr>
      <w:r>
        <w:separator/>
      </w:r>
    </w:p>
  </w:footnote>
  <w:footnote w:type="continuationSeparator" w:id="1">
    <w:p w:rsidR="00E909A7" w:rsidRDefault="00E909A7" w:rsidP="007078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7978282"/>
      <w:docPartObj>
        <w:docPartGallery w:val="Page Numbers (Top of Page)"/>
        <w:docPartUnique/>
      </w:docPartObj>
    </w:sdtPr>
    <w:sdtContent>
      <w:p w:rsidR="00CB179E" w:rsidRDefault="00CB179E" w:rsidP="001253A6">
        <w:pPr>
          <w:pStyle w:val="a5"/>
          <w:jc w:val="right"/>
        </w:pPr>
        <w:r>
          <w:rPr>
            <w:rFonts w:asciiTheme="majorBidi" w:hAnsiTheme="majorBidi" w:cstheme="majorBidi"/>
            <w:sz w:val="24"/>
            <w:szCs w:val="24"/>
          </w:rPr>
          <w:t xml:space="preserve">District 109               </w:t>
        </w:r>
        <w:r w:rsidRPr="00707868">
          <w:rPr>
            <w:rFonts w:ascii="Times New Roman" w:hAnsi="Times New Roman" w:cs="Times New Roman"/>
            <w:sz w:val="24"/>
            <w:szCs w:val="24"/>
          </w:rPr>
          <w:t xml:space="preserve"> </w:t>
        </w:r>
        <w:r>
          <w:rPr>
            <w:rFonts w:ascii="Times New Roman" w:hAnsi="Times New Roman" w:cs="Times New Roman"/>
            <w:sz w:val="24"/>
            <w:szCs w:val="24"/>
          </w:rPr>
          <w:t xml:space="preserve">                                                                                                               </w:t>
        </w:r>
        <w:r w:rsidR="00B66F40" w:rsidRPr="00707868">
          <w:rPr>
            <w:rFonts w:ascii="Times New Roman" w:hAnsi="Times New Roman" w:cs="Times New Roman"/>
            <w:sz w:val="24"/>
            <w:szCs w:val="24"/>
          </w:rPr>
          <w:fldChar w:fldCharType="begin"/>
        </w:r>
        <w:r w:rsidRPr="00707868">
          <w:rPr>
            <w:rFonts w:ascii="Times New Roman" w:hAnsi="Times New Roman" w:cs="Times New Roman"/>
            <w:sz w:val="24"/>
            <w:szCs w:val="24"/>
          </w:rPr>
          <w:instrText xml:space="preserve"> PAGE   \* MERGEFORMAT </w:instrText>
        </w:r>
        <w:r w:rsidR="00B66F40" w:rsidRPr="00707868">
          <w:rPr>
            <w:rFonts w:ascii="Times New Roman" w:hAnsi="Times New Roman" w:cs="Times New Roman"/>
            <w:sz w:val="24"/>
            <w:szCs w:val="24"/>
          </w:rPr>
          <w:fldChar w:fldCharType="separate"/>
        </w:r>
        <w:r w:rsidR="001E297E">
          <w:rPr>
            <w:rFonts w:ascii="Times New Roman" w:hAnsi="Times New Roman" w:cs="Times New Roman"/>
            <w:noProof/>
            <w:sz w:val="24"/>
            <w:szCs w:val="24"/>
          </w:rPr>
          <w:t>10</w:t>
        </w:r>
        <w:r w:rsidR="00B66F40" w:rsidRPr="00707868">
          <w:rPr>
            <w:rFonts w:ascii="Times New Roman" w:hAnsi="Times New Roman" w:cs="Times New Roman"/>
            <w:sz w:val="24"/>
            <w:szCs w:val="24"/>
          </w:rPr>
          <w:fldChar w:fldCharType="end"/>
        </w:r>
      </w:p>
    </w:sdtContent>
  </w:sdt>
  <w:p w:rsidR="00CB179E" w:rsidRDefault="00CB179E">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79E" w:rsidRPr="0006337C" w:rsidRDefault="00CB179E" w:rsidP="00C530AD">
    <w:pPr>
      <w:pStyle w:val="a5"/>
      <w:rPr>
        <w:rFonts w:ascii="Times New Roman" w:hAnsi="Times New Roman" w:cs="Times New Roman"/>
        <w:sz w:val="24"/>
        <w:szCs w:val="24"/>
      </w:rPr>
    </w:pPr>
    <w:r w:rsidRPr="0006337C">
      <w:rPr>
        <w:rFonts w:ascii="Times New Roman" w:hAnsi="Times New Roman" w:cs="Times New Roman"/>
        <w:sz w:val="24"/>
        <w:szCs w:val="24"/>
      </w:rPr>
      <w:t xml:space="preserve">RUNNING HEAD: </w:t>
    </w:r>
    <w:r>
      <w:rPr>
        <w:rFonts w:asciiTheme="majorBidi" w:hAnsiTheme="majorBidi" w:cstheme="majorBidi"/>
        <w:sz w:val="24"/>
        <w:szCs w:val="24"/>
      </w:rPr>
      <w:t>District 109</w:t>
    </w:r>
    <w:r>
      <w:rPr>
        <w:rFonts w:ascii="Times New Roman" w:hAnsi="Times New Roman" w:cs="Times New Roman"/>
        <w:sz w:val="24"/>
        <w:szCs w:val="24"/>
      </w:rPr>
      <w:t xml:space="preserve">                                                                                              1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84288"/>
    <w:multiLevelType w:val="hybridMultilevel"/>
    <w:tmpl w:val="658C0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0F0DA6"/>
    <w:multiLevelType w:val="multilevel"/>
    <w:tmpl w:val="A63AA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CE3693C"/>
    <w:multiLevelType w:val="multilevel"/>
    <w:tmpl w:val="BAD0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52226"/>
  </w:hdrShapeDefaults>
  <w:footnotePr>
    <w:footnote w:id="0"/>
    <w:footnote w:id="1"/>
  </w:footnotePr>
  <w:endnotePr>
    <w:endnote w:id="0"/>
    <w:endnote w:id="1"/>
  </w:endnotePr>
  <w:compat/>
  <w:rsids>
    <w:rsidRoot w:val="004B70AF"/>
    <w:rsid w:val="000169D4"/>
    <w:rsid w:val="00025A8B"/>
    <w:rsid w:val="00031118"/>
    <w:rsid w:val="00051F98"/>
    <w:rsid w:val="00054FC9"/>
    <w:rsid w:val="0006337C"/>
    <w:rsid w:val="00083C86"/>
    <w:rsid w:val="000A3078"/>
    <w:rsid w:val="000B0BAA"/>
    <w:rsid w:val="000B17C5"/>
    <w:rsid w:val="000E3F7E"/>
    <w:rsid w:val="000F2A23"/>
    <w:rsid w:val="000F65A8"/>
    <w:rsid w:val="0010433F"/>
    <w:rsid w:val="0010551A"/>
    <w:rsid w:val="00107D24"/>
    <w:rsid w:val="0011084F"/>
    <w:rsid w:val="001253A6"/>
    <w:rsid w:val="001862A6"/>
    <w:rsid w:val="00187E8F"/>
    <w:rsid w:val="001946BC"/>
    <w:rsid w:val="001A27CA"/>
    <w:rsid w:val="001B7B93"/>
    <w:rsid w:val="001D60B6"/>
    <w:rsid w:val="001E297E"/>
    <w:rsid w:val="001E7567"/>
    <w:rsid w:val="001F7D65"/>
    <w:rsid w:val="0021187B"/>
    <w:rsid w:val="002262DB"/>
    <w:rsid w:val="00233D90"/>
    <w:rsid w:val="00251857"/>
    <w:rsid w:val="00260ECF"/>
    <w:rsid w:val="0026167A"/>
    <w:rsid w:val="00274D39"/>
    <w:rsid w:val="00280D76"/>
    <w:rsid w:val="002C221A"/>
    <w:rsid w:val="002D03EF"/>
    <w:rsid w:val="002D579B"/>
    <w:rsid w:val="002E4BFA"/>
    <w:rsid w:val="002F1600"/>
    <w:rsid w:val="00303CDD"/>
    <w:rsid w:val="003155DD"/>
    <w:rsid w:val="00317F96"/>
    <w:rsid w:val="0032693D"/>
    <w:rsid w:val="003451B8"/>
    <w:rsid w:val="003478FB"/>
    <w:rsid w:val="00362A39"/>
    <w:rsid w:val="00364A33"/>
    <w:rsid w:val="0037021C"/>
    <w:rsid w:val="00380AF4"/>
    <w:rsid w:val="00386FAB"/>
    <w:rsid w:val="00396094"/>
    <w:rsid w:val="003963BA"/>
    <w:rsid w:val="003A36F8"/>
    <w:rsid w:val="003A75F2"/>
    <w:rsid w:val="003A78F6"/>
    <w:rsid w:val="003E1258"/>
    <w:rsid w:val="003E6A68"/>
    <w:rsid w:val="003F09C0"/>
    <w:rsid w:val="004058A5"/>
    <w:rsid w:val="00406EE3"/>
    <w:rsid w:val="00411B17"/>
    <w:rsid w:val="00416ADF"/>
    <w:rsid w:val="0044631D"/>
    <w:rsid w:val="00456262"/>
    <w:rsid w:val="0046753D"/>
    <w:rsid w:val="0047157B"/>
    <w:rsid w:val="00491E83"/>
    <w:rsid w:val="004960D9"/>
    <w:rsid w:val="004A4CB2"/>
    <w:rsid w:val="004B70AF"/>
    <w:rsid w:val="004C158C"/>
    <w:rsid w:val="004C4050"/>
    <w:rsid w:val="004C76C8"/>
    <w:rsid w:val="004D204E"/>
    <w:rsid w:val="004D2089"/>
    <w:rsid w:val="004E23EE"/>
    <w:rsid w:val="004E703D"/>
    <w:rsid w:val="005122E1"/>
    <w:rsid w:val="0055649D"/>
    <w:rsid w:val="00557819"/>
    <w:rsid w:val="00562A6B"/>
    <w:rsid w:val="005647A6"/>
    <w:rsid w:val="005717FB"/>
    <w:rsid w:val="00571A77"/>
    <w:rsid w:val="00576050"/>
    <w:rsid w:val="005843BF"/>
    <w:rsid w:val="00586C97"/>
    <w:rsid w:val="005C6F3F"/>
    <w:rsid w:val="005F06F9"/>
    <w:rsid w:val="005F217C"/>
    <w:rsid w:val="00605E23"/>
    <w:rsid w:val="00615C22"/>
    <w:rsid w:val="006364BB"/>
    <w:rsid w:val="00641C1F"/>
    <w:rsid w:val="00685A82"/>
    <w:rsid w:val="006922C7"/>
    <w:rsid w:val="00695B4B"/>
    <w:rsid w:val="00697D6E"/>
    <w:rsid w:val="006A5B6A"/>
    <w:rsid w:val="006A676A"/>
    <w:rsid w:val="006B27F1"/>
    <w:rsid w:val="006B6647"/>
    <w:rsid w:val="006B7913"/>
    <w:rsid w:val="00701874"/>
    <w:rsid w:val="00701BE7"/>
    <w:rsid w:val="0070223C"/>
    <w:rsid w:val="00702F8E"/>
    <w:rsid w:val="00707868"/>
    <w:rsid w:val="00725312"/>
    <w:rsid w:val="007343E8"/>
    <w:rsid w:val="00736D91"/>
    <w:rsid w:val="007372E9"/>
    <w:rsid w:val="00741592"/>
    <w:rsid w:val="00753853"/>
    <w:rsid w:val="00753D89"/>
    <w:rsid w:val="00771177"/>
    <w:rsid w:val="007738A2"/>
    <w:rsid w:val="0077501A"/>
    <w:rsid w:val="00776015"/>
    <w:rsid w:val="007B1828"/>
    <w:rsid w:val="007B52BC"/>
    <w:rsid w:val="007C031C"/>
    <w:rsid w:val="007C073A"/>
    <w:rsid w:val="007C2AE8"/>
    <w:rsid w:val="007D25E6"/>
    <w:rsid w:val="007D28BB"/>
    <w:rsid w:val="007E41D7"/>
    <w:rsid w:val="007E61D5"/>
    <w:rsid w:val="007F0D39"/>
    <w:rsid w:val="007F1EA7"/>
    <w:rsid w:val="007F4EBD"/>
    <w:rsid w:val="0080673A"/>
    <w:rsid w:val="008105D4"/>
    <w:rsid w:val="008151E2"/>
    <w:rsid w:val="00844564"/>
    <w:rsid w:val="00853393"/>
    <w:rsid w:val="00881253"/>
    <w:rsid w:val="0088554E"/>
    <w:rsid w:val="00893B8D"/>
    <w:rsid w:val="008A2EC3"/>
    <w:rsid w:val="008A3C17"/>
    <w:rsid w:val="008A5A8B"/>
    <w:rsid w:val="008B5EBA"/>
    <w:rsid w:val="008C60BF"/>
    <w:rsid w:val="008E7C20"/>
    <w:rsid w:val="008F5F0E"/>
    <w:rsid w:val="009158B2"/>
    <w:rsid w:val="009360F9"/>
    <w:rsid w:val="00961610"/>
    <w:rsid w:val="00964053"/>
    <w:rsid w:val="00982E37"/>
    <w:rsid w:val="00984596"/>
    <w:rsid w:val="009878E0"/>
    <w:rsid w:val="009A3D1B"/>
    <w:rsid w:val="009A7ED9"/>
    <w:rsid w:val="009B522B"/>
    <w:rsid w:val="009D4B0A"/>
    <w:rsid w:val="009D5924"/>
    <w:rsid w:val="00A118BB"/>
    <w:rsid w:val="00A134B8"/>
    <w:rsid w:val="00A33593"/>
    <w:rsid w:val="00AC65C8"/>
    <w:rsid w:val="00AD01DD"/>
    <w:rsid w:val="00AF52A0"/>
    <w:rsid w:val="00B0463A"/>
    <w:rsid w:val="00B07CC7"/>
    <w:rsid w:val="00B47F7A"/>
    <w:rsid w:val="00B615B3"/>
    <w:rsid w:val="00B66F40"/>
    <w:rsid w:val="00BA0095"/>
    <w:rsid w:val="00BA4C9A"/>
    <w:rsid w:val="00BA7247"/>
    <w:rsid w:val="00BB5A75"/>
    <w:rsid w:val="00BB68BF"/>
    <w:rsid w:val="00BB7E3C"/>
    <w:rsid w:val="00BC1721"/>
    <w:rsid w:val="00BE7A5E"/>
    <w:rsid w:val="00C262EE"/>
    <w:rsid w:val="00C26CFD"/>
    <w:rsid w:val="00C32F4B"/>
    <w:rsid w:val="00C4392E"/>
    <w:rsid w:val="00C530AD"/>
    <w:rsid w:val="00C54C7C"/>
    <w:rsid w:val="00C63D89"/>
    <w:rsid w:val="00C715D1"/>
    <w:rsid w:val="00C92E9D"/>
    <w:rsid w:val="00CB179E"/>
    <w:rsid w:val="00CC3361"/>
    <w:rsid w:val="00CE7EC8"/>
    <w:rsid w:val="00CF2E80"/>
    <w:rsid w:val="00D66B3D"/>
    <w:rsid w:val="00D9425C"/>
    <w:rsid w:val="00DD721A"/>
    <w:rsid w:val="00E02D15"/>
    <w:rsid w:val="00E15F22"/>
    <w:rsid w:val="00E26456"/>
    <w:rsid w:val="00E5023F"/>
    <w:rsid w:val="00E665D8"/>
    <w:rsid w:val="00E82644"/>
    <w:rsid w:val="00E909A7"/>
    <w:rsid w:val="00E91CBF"/>
    <w:rsid w:val="00E9201A"/>
    <w:rsid w:val="00EB6463"/>
    <w:rsid w:val="00EC59B8"/>
    <w:rsid w:val="00F23DF7"/>
    <w:rsid w:val="00F31892"/>
    <w:rsid w:val="00F32035"/>
    <w:rsid w:val="00F373C2"/>
    <w:rsid w:val="00F452D7"/>
    <w:rsid w:val="00F54416"/>
    <w:rsid w:val="00F624F7"/>
    <w:rsid w:val="00F74263"/>
    <w:rsid w:val="00F80445"/>
    <w:rsid w:val="00F81488"/>
    <w:rsid w:val="00F8545C"/>
    <w:rsid w:val="00FA4BC1"/>
    <w:rsid w:val="00FC5E87"/>
    <w:rsid w:val="00FD1D37"/>
    <w:rsid w:val="00FF2F36"/>
    <w:rsid w:val="00FF2F6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contacts" w:name="GivenName"/>
  <w:smartTagType w:namespaceuri="urn:schemas:contacts" w:name="S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F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7CC7"/>
    <w:pPr>
      <w:ind w:left="720"/>
      <w:contextualSpacing/>
    </w:pPr>
  </w:style>
  <w:style w:type="character" w:customStyle="1" w:styleId="apple-converted-space">
    <w:name w:val="apple-converted-space"/>
    <w:basedOn w:val="a0"/>
    <w:rsid w:val="0010551A"/>
  </w:style>
  <w:style w:type="character" w:styleId="a4">
    <w:name w:val="Strong"/>
    <w:basedOn w:val="a0"/>
    <w:uiPriority w:val="22"/>
    <w:qFormat/>
    <w:rsid w:val="00CC3361"/>
    <w:rPr>
      <w:b/>
      <w:bCs/>
    </w:rPr>
  </w:style>
  <w:style w:type="paragraph" w:styleId="a5">
    <w:name w:val="header"/>
    <w:basedOn w:val="a"/>
    <w:link w:val="Char"/>
    <w:uiPriority w:val="99"/>
    <w:unhideWhenUsed/>
    <w:rsid w:val="00707868"/>
    <w:pPr>
      <w:tabs>
        <w:tab w:val="center" w:pos="4680"/>
        <w:tab w:val="right" w:pos="9360"/>
      </w:tabs>
      <w:spacing w:after="0" w:line="240" w:lineRule="auto"/>
    </w:pPr>
  </w:style>
  <w:style w:type="character" w:customStyle="1" w:styleId="Char">
    <w:name w:val="رأس صفحة Char"/>
    <w:basedOn w:val="a0"/>
    <w:link w:val="a5"/>
    <w:uiPriority w:val="99"/>
    <w:rsid w:val="00707868"/>
  </w:style>
  <w:style w:type="paragraph" w:styleId="a6">
    <w:name w:val="footer"/>
    <w:basedOn w:val="a"/>
    <w:link w:val="Char0"/>
    <w:uiPriority w:val="99"/>
    <w:semiHidden/>
    <w:unhideWhenUsed/>
    <w:rsid w:val="00707868"/>
    <w:pPr>
      <w:tabs>
        <w:tab w:val="center" w:pos="4680"/>
        <w:tab w:val="right" w:pos="9360"/>
      </w:tabs>
      <w:spacing w:after="0" w:line="240" w:lineRule="auto"/>
    </w:pPr>
  </w:style>
  <w:style w:type="character" w:customStyle="1" w:styleId="Char0">
    <w:name w:val="تذييل صفحة Char"/>
    <w:basedOn w:val="a0"/>
    <w:link w:val="a6"/>
    <w:uiPriority w:val="99"/>
    <w:semiHidden/>
    <w:rsid w:val="00707868"/>
  </w:style>
  <w:style w:type="character" w:customStyle="1" w:styleId="st">
    <w:name w:val="st"/>
    <w:basedOn w:val="a0"/>
    <w:rsid w:val="008A3C17"/>
  </w:style>
  <w:style w:type="character" w:styleId="a7">
    <w:name w:val="Emphasis"/>
    <w:basedOn w:val="a0"/>
    <w:uiPriority w:val="20"/>
    <w:qFormat/>
    <w:rsid w:val="008A3C17"/>
    <w:rPr>
      <w:i/>
      <w:iCs/>
    </w:rPr>
  </w:style>
  <w:style w:type="paragraph" w:customStyle="1" w:styleId="Default">
    <w:name w:val="Default"/>
    <w:rsid w:val="000E3F7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a0"/>
    <w:uiPriority w:val="99"/>
    <w:unhideWhenUsed/>
    <w:rsid w:val="00F452D7"/>
    <w:rPr>
      <w:color w:val="0000FF" w:themeColor="hyperlink"/>
      <w:u w:val="single"/>
    </w:rPr>
  </w:style>
  <w:style w:type="paragraph" w:customStyle="1" w:styleId="paragraph">
    <w:name w:val="paragraph"/>
    <w:basedOn w:val="a"/>
    <w:rsid w:val="00F452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F452D7"/>
  </w:style>
  <w:style w:type="character" w:customStyle="1" w:styleId="spellingerror">
    <w:name w:val="spellingerror"/>
    <w:basedOn w:val="a0"/>
    <w:rsid w:val="00F452D7"/>
  </w:style>
  <w:style w:type="character" w:customStyle="1" w:styleId="eop">
    <w:name w:val="eop"/>
    <w:basedOn w:val="a0"/>
    <w:rsid w:val="00B47F7A"/>
  </w:style>
  <w:style w:type="paragraph" w:styleId="a8">
    <w:name w:val="Normal (Web)"/>
    <w:basedOn w:val="a"/>
    <w:uiPriority w:val="99"/>
    <w:unhideWhenUsed/>
    <w:rsid w:val="00CB17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ce-text">
    <w:name w:val="reference-text"/>
    <w:basedOn w:val="a0"/>
    <w:rsid w:val="007B1828"/>
  </w:style>
  <w:style w:type="character" w:customStyle="1" w:styleId="mw-cite-backlink">
    <w:name w:val="mw-cite-backlink"/>
    <w:basedOn w:val="a0"/>
    <w:rsid w:val="007B1828"/>
  </w:style>
  <w:style w:type="character" w:customStyle="1" w:styleId="cite-accessibility-label">
    <w:name w:val="cite-accessibility-label"/>
    <w:basedOn w:val="a0"/>
    <w:rsid w:val="007B1828"/>
  </w:style>
  <w:style w:type="paragraph" w:customStyle="1" w:styleId="Normal1">
    <w:name w:val="Normal1"/>
    <w:rsid w:val="00054FC9"/>
    <w:pPr>
      <w:spacing w:after="0"/>
    </w:pPr>
    <w:rPr>
      <w:rFonts w:ascii="Arial" w:eastAsia="Arial" w:hAnsi="Arial" w:cs="Arial"/>
      <w:color w:val="000000"/>
      <w:szCs w:val="20"/>
    </w:rPr>
  </w:style>
  <w:style w:type="paragraph" w:customStyle="1" w:styleId="xmsonormal">
    <w:name w:val="x_msonormal"/>
    <w:basedOn w:val="a"/>
    <w:rsid w:val="000A307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1245395">
      <w:bodyDiv w:val="1"/>
      <w:marLeft w:val="0"/>
      <w:marRight w:val="0"/>
      <w:marTop w:val="0"/>
      <w:marBottom w:val="0"/>
      <w:divBdr>
        <w:top w:val="none" w:sz="0" w:space="0" w:color="auto"/>
        <w:left w:val="none" w:sz="0" w:space="0" w:color="auto"/>
        <w:bottom w:val="none" w:sz="0" w:space="0" w:color="auto"/>
        <w:right w:val="none" w:sz="0" w:space="0" w:color="auto"/>
      </w:divBdr>
    </w:div>
    <w:div w:id="840317311">
      <w:bodyDiv w:val="1"/>
      <w:marLeft w:val="0"/>
      <w:marRight w:val="0"/>
      <w:marTop w:val="0"/>
      <w:marBottom w:val="0"/>
      <w:divBdr>
        <w:top w:val="none" w:sz="0" w:space="0" w:color="auto"/>
        <w:left w:val="none" w:sz="0" w:space="0" w:color="auto"/>
        <w:bottom w:val="none" w:sz="0" w:space="0" w:color="auto"/>
        <w:right w:val="none" w:sz="0" w:space="0" w:color="auto"/>
      </w:divBdr>
    </w:div>
    <w:div w:id="1232501594">
      <w:bodyDiv w:val="1"/>
      <w:marLeft w:val="0"/>
      <w:marRight w:val="0"/>
      <w:marTop w:val="0"/>
      <w:marBottom w:val="0"/>
      <w:divBdr>
        <w:top w:val="none" w:sz="0" w:space="0" w:color="auto"/>
        <w:left w:val="none" w:sz="0" w:space="0" w:color="auto"/>
        <w:bottom w:val="none" w:sz="0" w:space="0" w:color="auto"/>
        <w:right w:val="none" w:sz="0" w:space="0" w:color="auto"/>
      </w:divBdr>
    </w:div>
    <w:div w:id="1358313370">
      <w:bodyDiv w:val="1"/>
      <w:marLeft w:val="0"/>
      <w:marRight w:val="0"/>
      <w:marTop w:val="0"/>
      <w:marBottom w:val="0"/>
      <w:divBdr>
        <w:top w:val="none" w:sz="0" w:space="0" w:color="auto"/>
        <w:left w:val="none" w:sz="0" w:space="0" w:color="auto"/>
        <w:bottom w:val="none" w:sz="0" w:space="0" w:color="auto"/>
        <w:right w:val="none" w:sz="0" w:space="0" w:color="auto"/>
      </w:divBdr>
    </w:div>
    <w:div w:id="1593784775">
      <w:bodyDiv w:val="1"/>
      <w:marLeft w:val="0"/>
      <w:marRight w:val="0"/>
      <w:marTop w:val="0"/>
      <w:marBottom w:val="0"/>
      <w:divBdr>
        <w:top w:val="none" w:sz="0" w:space="0" w:color="auto"/>
        <w:left w:val="none" w:sz="0" w:space="0" w:color="auto"/>
        <w:bottom w:val="none" w:sz="0" w:space="0" w:color="auto"/>
        <w:right w:val="none" w:sz="0" w:space="0" w:color="auto"/>
      </w:divBdr>
    </w:div>
    <w:div w:id="1699357225">
      <w:bodyDiv w:val="1"/>
      <w:marLeft w:val="0"/>
      <w:marRight w:val="0"/>
      <w:marTop w:val="0"/>
      <w:marBottom w:val="0"/>
      <w:divBdr>
        <w:top w:val="none" w:sz="0" w:space="0" w:color="auto"/>
        <w:left w:val="none" w:sz="0" w:space="0" w:color="auto"/>
        <w:bottom w:val="none" w:sz="0" w:space="0" w:color="auto"/>
        <w:right w:val="none" w:sz="0" w:space="0" w:color="auto"/>
      </w:divBdr>
    </w:div>
    <w:div w:id="1754543490">
      <w:bodyDiv w:val="1"/>
      <w:marLeft w:val="0"/>
      <w:marRight w:val="0"/>
      <w:marTop w:val="0"/>
      <w:marBottom w:val="0"/>
      <w:divBdr>
        <w:top w:val="none" w:sz="0" w:space="0" w:color="auto"/>
        <w:left w:val="none" w:sz="0" w:space="0" w:color="auto"/>
        <w:bottom w:val="none" w:sz="0" w:space="0" w:color="auto"/>
        <w:right w:val="none" w:sz="0" w:space="0" w:color="auto"/>
      </w:divBdr>
    </w:div>
    <w:div w:id="1912422025">
      <w:bodyDiv w:val="1"/>
      <w:marLeft w:val="0"/>
      <w:marRight w:val="0"/>
      <w:marTop w:val="0"/>
      <w:marBottom w:val="0"/>
      <w:divBdr>
        <w:top w:val="none" w:sz="0" w:space="0" w:color="auto"/>
        <w:left w:val="none" w:sz="0" w:space="0" w:color="auto"/>
        <w:bottom w:val="none" w:sz="0" w:space="0" w:color="auto"/>
        <w:right w:val="none" w:sz="0" w:space="0" w:color="auto"/>
      </w:divBdr>
    </w:div>
    <w:div w:id="209697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cd.org/ASCD/pdf/siteASCD/publications/UbD_WhitePaper0312.pdf" TargetMode="External"/><Relationship Id="rId13" Type="http://schemas.openxmlformats.org/officeDocument/2006/relationships/hyperlink" Target="http://www.smarterbalanceed.org/resources-events/faq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edl.org/rel/resources/ws-report-summary04.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d109.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reading.org/Libraries/reading-today-daily/ApproachingAssessment.pdf" TargetMode="External"/><Relationship Id="rId4" Type="http://schemas.openxmlformats.org/officeDocument/2006/relationships/settings" Target="settings.xml"/><Relationship Id="rId9" Type="http://schemas.openxmlformats.org/officeDocument/2006/relationships/hyperlink" Target="https://en.wikipedia.org/wiki/Assessment_for_learnin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13D80-77D8-491B-A054-0EF293606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2286</Words>
  <Characters>13033</Characters>
  <Application>Microsoft Office Word</Application>
  <DocSecurity>0</DocSecurity>
  <Lines>108</Lines>
  <Paragraphs>30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Deftones</Company>
  <LinksUpToDate>false</LinksUpToDate>
  <CharactersWithSpaces>15289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TOSHIBA</cp:lastModifiedBy>
  <cp:revision>2</cp:revision>
  <dcterms:created xsi:type="dcterms:W3CDTF">2017-11-02T22:02:00Z</dcterms:created>
  <dcterms:modified xsi:type="dcterms:W3CDTF">2017-11-02T22:02:00Z</dcterms:modified>
</cp:coreProperties>
</file>